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0C677" w14:textId="77777777" w:rsidR="000D62A7" w:rsidRDefault="000D62A7" w:rsidP="000D62A7">
      <w:pPr>
        <w:pStyle w:val="subheads4"/>
        <w:pBdr>
          <w:bottom w:val="single" w:sz="12" w:space="1" w:color="auto"/>
        </w:pBdr>
        <w:shd w:val="clear" w:color="auto" w:fill="auto"/>
      </w:pPr>
    </w:p>
    <w:p w14:paraId="79F9006A" w14:textId="71719686" w:rsidR="0010772E" w:rsidRPr="00945BEC" w:rsidRDefault="000D62A7" w:rsidP="00E83CBE">
      <w:pPr>
        <w:pStyle w:val="subheads4"/>
        <w:pBdr>
          <w:bottom w:val="single" w:sz="12" w:space="1" w:color="auto"/>
        </w:pBdr>
        <w:shd w:val="clear" w:color="auto" w:fill="auto"/>
        <w:tabs>
          <w:tab w:val="right" w:pos="9638"/>
        </w:tabs>
      </w:pPr>
      <w:r w:rsidRPr="00945BEC">
        <w:t>1.0</w:t>
      </w:r>
      <w:r w:rsidR="00331CBD" w:rsidRPr="00945BEC">
        <w:t xml:space="preserve"> INTRO</w:t>
      </w:r>
      <w:r w:rsidR="00BF522A">
        <w:t>D</w:t>
      </w:r>
      <w:r w:rsidR="00331CBD" w:rsidRPr="00945BEC">
        <w:t>UCTIO</w:t>
      </w:r>
      <w:r w:rsidR="00E83CBE" w:rsidRPr="00945BEC">
        <w:t>N</w:t>
      </w:r>
    </w:p>
    <w:p w14:paraId="4728A9B4" w14:textId="77777777" w:rsidR="00331CBD" w:rsidRPr="00945BEC" w:rsidRDefault="00331CBD" w:rsidP="00331CBD">
      <w:pPr>
        <w:autoSpaceDE w:val="0"/>
        <w:autoSpaceDN w:val="0"/>
        <w:adjustRightInd w:val="0"/>
        <w:ind w:right="680"/>
        <w:jc w:val="both"/>
        <w:rPr>
          <w:bCs/>
          <w:color w:val="000000"/>
          <w:sz w:val="20"/>
        </w:rPr>
      </w:pPr>
    </w:p>
    <w:p w14:paraId="1FF9FF69" w14:textId="034B72F3" w:rsidR="00E83CBE" w:rsidRPr="00945BEC" w:rsidRDefault="00E83CBE" w:rsidP="00331CBD">
      <w:pPr>
        <w:autoSpaceDE w:val="0"/>
        <w:autoSpaceDN w:val="0"/>
        <w:adjustRightInd w:val="0"/>
        <w:ind w:right="680"/>
        <w:jc w:val="both"/>
        <w:rPr>
          <w:b/>
          <w:color w:val="000000"/>
          <w:sz w:val="20"/>
        </w:rPr>
      </w:pPr>
      <w:r w:rsidRPr="00945BEC">
        <w:rPr>
          <w:b/>
          <w:color w:val="000000"/>
          <w:sz w:val="20"/>
        </w:rPr>
        <w:t xml:space="preserve">Our SEN policy aims to: </w:t>
      </w:r>
    </w:p>
    <w:p w14:paraId="1F341797" w14:textId="77777777" w:rsidR="00E83CBE" w:rsidRPr="00945BEC" w:rsidRDefault="00E83CBE" w:rsidP="00331CBD">
      <w:pPr>
        <w:autoSpaceDE w:val="0"/>
        <w:autoSpaceDN w:val="0"/>
        <w:adjustRightInd w:val="0"/>
        <w:ind w:right="680"/>
        <w:jc w:val="both"/>
        <w:rPr>
          <w:bCs/>
          <w:color w:val="000000"/>
          <w:sz w:val="20"/>
        </w:rPr>
      </w:pPr>
    </w:p>
    <w:p w14:paraId="55029420" w14:textId="0F816F8E" w:rsidR="00E83CBE" w:rsidRPr="00945BEC" w:rsidRDefault="00E83CBE" w:rsidP="00E83CBE">
      <w:pPr>
        <w:pStyle w:val="ListParagraph"/>
        <w:numPr>
          <w:ilvl w:val="0"/>
          <w:numId w:val="28"/>
        </w:numPr>
        <w:autoSpaceDE w:val="0"/>
        <w:autoSpaceDN w:val="0"/>
        <w:adjustRightInd w:val="0"/>
        <w:ind w:right="680"/>
        <w:jc w:val="both"/>
        <w:rPr>
          <w:bCs/>
          <w:color w:val="000000"/>
        </w:rPr>
      </w:pPr>
      <w:r w:rsidRPr="00945BEC">
        <w:rPr>
          <w:bCs/>
          <w:color w:val="000000"/>
        </w:rPr>
        <w:t>Detail how Jubilee School will support and make provision for students with special education</w:t>
      </w:r>
      <w:r w:rsidR="00945D15">
        <w:rPr>
          <w:bCs/>
          <w:color w:val="000000"/>
        </w:rPr>
        <w:t>al</w:t>
      </w:r>
      <w:r w:rsidRPr="00945BEC">
        <w:rPr>
          <w:bCs/>
          <w:color w:val="000000"/>
        </w:rPr>
        <w:t xml:space="preserve"> needs and</w:t>
      </w:r>
      <w:r w:rsidR="00945D15">
        <w:rPr>
          <w:bCs/>
          <w:color w:val="000000"/>
        </w:rPr>
        <w:t xml:space="preserve"> / or</w:t>
      </w:r>
      <w:r w:rsidRPr="00945BEC">
        <w:rPr>
          <w:bCs/>
          <w:color w:val="000000"/>
        </w:rPr>
        <w:t xml:space="preserve"> disabilities (SEND). </w:t>
      </w:r>
    </w:p>
    <w:p w14:paraId="48524DD9" w14:textId="6B7D70A7" w:rsidR="00E83CBE" w:rsidRPr="00945BEC" w:rsidRDefault="00E83CBE" w:rsidP="00E83CBE">
      <w:pPr>
        <w:pStyle w:val="ListParagraph"/>
        <w:numPr>
          <w:ilvl w:val="0"/>
          <w:numId w:val="28"/>
        </w:numPr>
        <w:autoSpaceDE w:val="0"/>
        <w:autoSpaceDN w:val="0"/>
        <w:adjustRightInd w:val="0"/>
        <w:ind w:right="680"/>
        <w:jc w:val="both"/>
        <w:rPr>
          <w:bCs/>
          <w:color w:val="000000"/>
        </w:rPr>
      </w:pPr>
      <w:r w:rsidRPr="00945BEC">
        <w:rPr>
          <w:bCs/>
          <w:color w:val="000000"/>
        </w:rPr>
        <w:t>Explain the roles and responsibilities of everyone involved in supporting students with SEND</w:t>
      </w:r>
      <w:r w:rsidR="00BF522A">
        <w:rPr>
          <w:bCs/>
          <w:color w:val="000000"/>
        </w:rPr>
        <w:t xml:space="preserve"> at Jubilee School</w:t>
      </w:r>
      <w:r w:rsidRPr="00945BEC">
        <w:rPr>
          <w:bCs/>
          <w:color w:val="000000"/>
        </w:rPr>
        <w:t xml:space="preserve">. </w:t>
      </w:r>
    </w:p>
    <w:p w14:paraId="13A84EAA" w14:textId="77777777" w:rsidR="00E83CBE" w:rsidRPr="00945BEC" w:rsidRDefault="00E83CBE" w:rsidP="00E83CBE">
      <w:pPr>
        <w:autoSpaceDE w:val="0"/>
        <w:autoSpaceDN w:val="0"/>
        <w:adjustRightInd w:val="0"/>
        <w:ind w:right="680"/>
        <w:jc w:val="both"/>
        <w:rPr>
          <w:bCs/>
          <w:color w:val="000000"/>
          <w:sz w:val="20"/>
        </w:rPr>
      </w:pPr>
    </w:p>
    <w:p w14:paraId="3ADE9B5C" w14:textId="2E4AE02D" w:rsidR="00E83CBE" w:rsidRPr="00945BEC" w:rsidRDefault="00E83CBE" w:rsidP="00E83CBE">
      <w:pPr>
        <w:pBdr>
          <w:bottom w:val="single" w:sz="12" w:space="1" w:color="auto"/>
        </w:pBdr>
        <w:spacing w:before="120" w:after="120"/>
        <w:jc w:val="both"/>
        <w:rPr>
          <w:b/>
          <w:bCs/>
          <w:sz w:val="20"/>
        </w:rPr>
      </w:pPr>
      <w:r w:rsidRPr="00945BEC">
        <w:rPr>
          <w:b/>
          <w:bCs/>
          <w:sz w:val="20"/>
        </w:rPr>
        <w:t>2.0 AIMS</w:t>
      </w:r>
      <w:r w:rsidR="0042401E" w:rsidRPr="00945BEC">
        <w:rPr>
          <w:b/>
          <w:bCs/>
          <w:sz w:val="20"/>
        </w:rPr>
        <w:t xml:space="preserve"> AND OBJECTIVES </w:t>
      </w:r>
      <w:r w:rsidRPr="00945BEC">
        <w:rPr>
          <w:b/>
          <w:bCs/>
          <w:sz w:val="20"/>
        </w:rPr>
        <w:t xml:space="preserve"> </w:t>
      </w:r>
    </w:p>
    <w:p w14:paraId="2601C8DB" w14:textId="07A40168" w:rsidR="00F0343E" w:rsidRPr="00945BEC" w:rsidRDefault="00F0343E" w:rsidP="0042401E">
      <w:pPr>
        <w:autoSpaceDE w:val="0"/>
        <w:autoSpaceDN w:val="0"/>
        <w:adjustRightInd w:val="0"/>
        <w:ind w:right="680"/>
        <w:jc w:val="both"/>
        <w:rPr>
          <w:bCs/>
          <w:color w:val="000000"/>
          <w:sz w:val="20"/>
        </w:rPr>
      </w:pPr>
      <w:r w:rsidRPr="00945BEC">
        <w:rPr>
          <w:bCs/>
          <w:color w:val="000000"/>
          <w:sz w:val="20"/>
        </w:rPr>
        <w:t xml:space="preserve">Jubilee School values the abilities and achievements of every student and is dedicated to creating a </w:t>
      </w:r>
      <w:r w:rsidR="00BF522A">
        <w:rPr>
          <w:bCs/>
          <w:color w:val="000000"/>
          <w:sz w:val="20"/>
        </w:rPr>
        <w:t>supportive</w:t>
      </w:r>
      <w:r w:rsidRPr="00945BEC">
        <w:rPr>
          <w:bCs/>
          <w:color w:val="000000"/>
          <w:sz w:val="20"/>
        </w:rPr>
        <w:t xml:space="preserve"> learning environment to ensure positive outcomes for each student. Each student at Jubilee School has an Education, Health, and Care Plan (EHCP) and falls under the provisions of this policy.</w:t>
      </w:r>
    </w:p>
    <w:p w14:paraId="1EFE65F1" w14:textId="77777777" w:rsidR="00F0343E" w:rsidRPr="00945BEC" w:rsidRDefault="00F0343E" w:rsidP="0042401E">
      <w:pPr>
        <w:autoSpaceDE w:val="0"/>
        <w:autoSpaceDN w:val="0"/>
        <w:adjustRightInd w:val="0"/>
        <w:ind w:right="680"/>
        <w:jc w:val="both"/>
        <w:rPr>
          <w:b/>
          <w:color w:val="000000"/>
          <w:sz w:val="20"/>
        </w:rPr>
      </w:pPr>
    </w:p>
    <w:p w14:paraId="4C71B8FA" w14:textId="225F5370" w:rsidR="0042401E" w:rsidRPr="00945BEC" w:rsidRDefault="0042401E" w:rsidP="0042401E">
      <w:pPr>
        <w:autoSpaceDE w:val="0"/>
        <w:autoSpaceDN w:val="0"/>
        <w:adjustRightInd w:val="0"/>
        <w:ind w:right="680"/>
        <w:jc w:val="both"/>
        <w:rPr>
          <w:b/>
          <w:color w:val="000000"/>
          <w:sz w:val="20"/>
        </w:rPr>
      </w:pPr>
      <w:r w:rsidRPr="00945BEC">
        <w:rPr>
          <w:b/>
          <w:color w:val="000000"/>
          <w:sz w:val="20"/>
        </w:rPr>
        <w:t xml:space="preserve">Jubilee </w:t>
      </w:r>
      <w:r w:rsidR="006E2C7F">
        <w:rPr>
          <w:b/>
          <w:color w:val="000000"/>
          <w:sz w:val="20"/>
        </w:rPr>
        <w:t xml:space="preserve">School </w:t>
      </w:r>
      <w:r w:rsidRPr="00945BEC">
        <w:rPr>
          <w:b/>
          <w:color w:val="000000"/>
          <w:sz w:val="20"/>
        </w:rPr>
        <w:t xml:space="preserve">aims to: </w:t>
      </w:r>
    </w:p>
    <w:p w14:paraId="28F3A6CA" w14:textId="77777777" w:rsidR="0042401E" w:rsidRPr="00945BEC" w:rsidRDefault="0042401E" w:rsidP="0042401E">
      <w:pPr>
        <w:autoSpaceDE w:val="0"/>
        <w:autoSpaceDN w:val="0"/>
        <w:adjustRightInd w:val="0"/>
        <w:ind w:right="680"/>
        <w:jc w:val="both"/>
        <w:rPr>
          <w:b/>
          <w:color w:val="000000"/>
          <w:sz w:val="20"/>
        </w:rPr>
      </w:pPr>
    </w:p>
    <w:p w14:paraId="6F840225" w14:textId="77777777" w:rsidR="002E7118" w:rsidRPr="00945BEC" w:rsidRDefault="002E7118" w:rsidP="00F0343E">
      <w:pPr>
        <w:pStyle w:val="ListParagraph"/>
        <w:numPr>
          <w:ilvl w:val="0"/>
          <w:numId w:val="30"/>
        </w:numPr>
        <w:autoSpaceDE w:val="0"/>
        <w:autoSpaceDN w:val="0"/>
        <w:adjustRightInd w:val="0"/>
        <w:ind w:right="680"/>
        <w:jc w:val="both"/>
        <w:rPr>
          <w:bCs/>
          <w:color w:val="000000"/>
        </w:rPr>
      </w:pPr>
      <w:r w:rsidRPr="00945BEC">
        <w:rPr>
          <w:bCs/>
          <w:color w:val="000000"/>
        </w:rPr>
        <w:t>Provide a differentiated and challenging curriculum that meets individual student needs, removes barriers to learning, and ensures the best possible outcomes for students.</w:t>
      </w:r>
    </w:p>
    <w:p w14:paraId="6732D698" w14:textId="08A9A74E" w:rsidR="00F0343E" w:rsidRPr="00F0343E" w:rsidRDefault="00F0343E" w:rsidP="00F0343E">
      <w:pPr>
        <w:pStyle w:val="ListParagraph"/>
        <w:numPr>
          <w:ilvl w:val="0"/>
          <w:numId w:val="30"/>
        </w:numPr>
        <w:autoSpaceDE w:val="0"/>
        <w:autoSpaceDN w:val="0"/>
        <w:adjustRightInd w:val="0"/>
        <w:ind w:right="680"/>
        <w:jc w:val="both"/>
        <w:rPr>
          <w:bCs/>
          <w:color w:val="000000"/>
        </w:rPr>
      </w:pPr>
      <w:r w:rsidRPr="00F0343E">
        <w:rPr>
          <w:bCs/>
          <w:color w:val="000000"/>
        </w:rPr>
        <w:t>Foster students' personal development, helping them build confidence, independence, and make informed choices while becoming active members of the wider community.</w:t>
      </w:r>
    </w:p>
    <w:p w14:paraId="53487CBE" w14:textId="5998307A" w:rsidR="00F0343E" w:rsidRPr="00945BEC" w:rsidRDefault="00F0343E" w:rsidP="00F0343E">
      <w:pPr>
        <w:pStyle w:val="ListParagraph"/>
        <w:numPr>
          <w:ilvl w:val="0"/>
          <w:numId w:val="30"/>
        </w:numPr>
        <w:autoSpaceDE w:val="0"/>
        <w:autoSpaceDN w:val="0"/>
        <w:adjustRightInd w:val="0"/>
        <w:ind w:right="680"/>
        <w:jc w:val="both"/>
        <w:rPr>
          <w:bCs/>
          <w:color w:val="000000"/>
        </w:rPr>
      </w:pPr>
      <w:r w:rsidRPr="00945BEC">
        <w:rPr>
          <w:bCs/>
          <w:color w:val="000000"/>
        </w:rPr>
        <w:t>Create an engaging and enjoyable learning environment that supports students' emotional, social, and spiritual growth, and instils a strong sense of right and wrong.</w:t>
      </w:r>
    </w:p>
    <w:p w14:paraId="73AD6B26" w14:textId="39D69D7E" w:rsidR="002E7118" w:rsidRPr="00945BEC" w:rsidRDefault="002E7118" w:rsidP="00F0343E">
      <w:pPr>
        <w:pStyle w:val="ListParagraph"/>
        <w:numPr>
          <w:ilvl w:val="0"/>
          <w:numId w:val="30"/>
        </w:numPr>
        <w:autoSpaceDE w:val="0"/>
        <w:autoSpaceDN w:val="0"/>
        <w:adjustRightInd w:val="0"/>
        <w:ind w:right="680"/>
        <w:jc w:val="both"/>
        <w:rPr>
          <w:bCs/>
          <w:color w:val="000000"/>
        </w:rPr>
      </w:pPr>
      <w:r w:rsidRPr="00945BEC">
        <w:rPr>
          <w:bCs/>
          <w:color w:val="000000"/>
        </w:rPr>
        <w:t xml:space="preserve">Provide an atmosphere of sensitivity, security and respect for all </w:t>
      </w:r>
      <w:r w:rsidR="00945BEC" w:rsidRPr="00945BEC">
        <w:rPr>
          <w:bCs/>
          <w:color w:val="000000"/>
        </w:rPr>
        <w:t>student</w:t>
      </w:r>
      <w:r w:rsidRPr="00945BEC">
        <w:rPr>
          <w:bCs/>
          <w:color w:val="000000"/>
        </w:rPr>
        <w:t>s.</w:t>
      </w:r>
    </w:p>
    <w:p w14:paraId="1B783CBF" w14:textId="208BB7ED" w:rsidR="00F0343E" w:rsidRPr="00945BEC" w:rsidRDefault="002E7118" w:rsidP="00F0343E">
      <w:pPr>
        <w:pStyle w:val="ListParagraph"/>
        <w:numPr>
          <w:ilvl w:val="0"/>
          <w:numId w:val="30"/>
        </w:numPr>
        <w:autoSpaceDE w:val="0"/>
        <w:autoSpaceDN w:val="0"/>
        <w:adjustRightInd w:val="0"/>
        <w:ind w:right="680"/>
        <w:jc w:val="both"/>
        <w:rPr>
          <w:bCs/>
          <w:color w:val="000000"/>
        </w:rPr>
      </w:pPr>
      <w:r w:rsidRPr="00945BEC">
        <w:rPr>
          <w:bCs/>
          <w:color w:val="000000"/>
        </w:rPr>
        <w:t xml:space="preserve">Communicate with parents and carers about all aspects of the special needs provision made for their </w:t>
      </w:r>
      <w:r w:rsidR="006E2C7F">
        <w:rPr>
          <w:bCs/>
          <w:color w:val="000000"/>
        </w:rPr>
        <w:t>child</w:t>
      </w:r>
      <w:r w:rsidRPr="00945BEC">
        <w:rPr>
          <w:bCs/>
          <w:color w:val="000000"/>
        </w:rPr>
        <w:t xml:space="preserve"> and to seek to develop</w:t>
      </w:r>
      <w:r w:rsidR="006E2C7F">
        <w:rPr>
          <w:bCs/>
          <w:color w:val="000000"/>
        </w:rPr>
        <w:t xml:space="preserve"> and foster</w:t>
      </w:r>
      <w:r w:rsidRPr="00945BEC">
        <w:rPr>
          <w:bCs/>
          <w:color w:val="000000"/>
        </w:rPr>
        <w:t xml:space="preserve"> this partnership. </w:t>
      </w:r>
    </w:p>
    <w:p w14:paraId="73326D38" w14:textId="77777777" w:rsidR="002E7118" w:rsidRPr="00945BEC" w:rsidRDefault="002E7118" w:rsidP="00F0343E">
      <w:pPr>
        <w:pStyle w:val="ListParagraph"/>
        <w:numPr>
          <w:ilvl w:val="0"/>
          <w:numId w:val="30"/>
        </w:numPr>
        <w:autoSpaceDE w:val="0"/>
        <w:autoSpaceDN w:val="0"/>
        <w:adjustRightInd w:val="0"/>
        <w:ind w:right="680"/>
        <w:jc w:val="both"/>
        <w:rPr>
          <w:bCs/>
          <w:color w:val="000000"/>
        </w:rPr>
      </w:pPr>
      <w:r w:rsidRPr="00945BEC">
        <w:rPr>
          <w:bCs/>
          <w:color w:val="000000"/>
        </w:rPr>
        <w:t xml:space="preserve">Collaborate as a multidisciplinary team with professionals from diverse fields, incorporating therapeutic support when needed to effectively meet the needs of our students. </w:t>
      </w:r>
    </w:p>
    <w:p w14:paraId="7F466C21" w14:textId="73A145BE" w:rsidR="00FF2E51" w:rsidRPr="00945BEC" w:rsidRDefault="00FF2E51" w:rsidP="00F0343E">
      <w:pPr>
        <w:pStyle w:val="ListParagraph"/>
        <w:numPr>
          <w:ilvl w:val="0"/>
          <w:numId w:val="30"/>
        </w:numPr>
        <w:autoSpaceDE w:val="0"/>
        <w:autoSpaceDN w:val="0"/>
        <w:adjustRightInd w:val="0"/>
        <w:ind w:right="680"/>
        <w:jc w:val="both"/>
        <w:rPr>
          <w:bCs/>
          <w:color w:val="000000"/>
        </w:rPr>
      </w:pPr>
      <w:r w:rsidRPr="00945BEC">
        <w:rPr>
          <w:bCs/>
          <w:color w:val="000000"/>
        </w:rPr>
        <w:t xml:space="preserve">Establish effective frameworks to assess and monitor </w:t>
      </w:r>
      <w:r w:rsidR="00945BEC" w:rsidRPr="00945BEC">
        <w:rPr>
          <w:bCs/>
          <w:color w:val="000000"/>
        </w:rPr>
        <w:t xml:space="preserve">student </w:t>
      </w:r>
      <w:r w:rsidRPr="00945BEC">
        <w:rPr>
          <w:bCs/>
          <w:color w:val="000000"/>
        </w:rPr>
        <w:t>progress in relation to their personal and academic targets.</w:t>
      </w:r>
    </w:p>
    <w:p w14:paraId="6D6C1E47" w14:textId="707272A4" w:rsidR="00E83CBE" w:rsidRPr="00945BEC" w:rsidRDefault="002E7118" w:rsidP="00E83CBE">
      <w:pPr>
        <w:pStyle w:val="ListParagraph"/>
        <w:numPr>
          <w:ilvl w:val="0"/>
          <w:numId w:val="30"/>
        </w:numPr>
        <w:autoSpaceDE w:val="0"/>
        <w:autoSpaceDN w:val="0"/>
        <w:adjustRightInd w:val="0"/>
        <w:ind w:right="680"/>
        <w:jc w:val="both"/>
        <w:rPr>
          <w:bCs/>
          <w:color w:val="000000"/>
        </w:rPr>
      </w:pPr>
      <w:r w:rsidRPr="00945BEC">
        <w:rPr>
          <w:bCs/>
          <w:color w:val="000000"/>
        </w:rPr>
        <w:t>Use the SEND Code of Practice (201</w:t>
      </w:r>
      <w:r w:rsidR="00164C21">
        <w:rPr>
          <w:bCs/>
          <w:color w:val="000000"/>
        </w:rPr>
        <w:t>5</w:t>
      </w:r>
      <w:r w:rsidRPr="00945BEC">
        <w:rPr>
          <w:bCs/>
          <w:color w:val="000000"/>
        </w:rPr>
        <w:t xml:space="preserve">) as a framework for identification of, and provision for, </w:t>
      </w:r>
      <w:r w:rsidR="00945BEC" w:rsidRPr="00945BEC">
        <w:rPr>
          <w:bCs/>
          <w:color w:val="000000"/>
        </w:rPr>
        <w:t>student</w:t>
      </w:r>
      <w:r w:rsidRPr="00945BEC">
        <w:rPr>
          <w:bCs/>
          <w:color w:val="000000"/>
        </w:rPr>
        <w:t>s with special educational needs.</w:t>
      </w:r>
    </w:p>
    <w:p w14:paraId="762D6DAD" w14:textId="77777777" w:rsidR="00E83CBE" w:rsidRPr="00945BEC" w:rsidRDefault="00E83CBE" w:rsidP="00E83CBE">
      <w:pPr>
        <w:autoSpaceDE w:val="0"/>
        <w:autoSpaceDN w:val="0"/>
        <w:adjustRightInd w:val="0"/>
        <w:ind w:right="680"/>
        <w:jc w:val="both"/>
        <w:rPr>
          <w:bCs/>
          <w:color w:val="000000"/>
          <w:sz w:val="20"/>
        </w:rPr>
      </w:pPr>
    </w:p>
    <w:p w14:paraId="7D25BB1A" w14:textId="14887A05" w:rsidR="00E83CBE" w:rsidRPr="00945BEC" w:rsidRDefault="00FF2E51" w:rsidP="00E83CBE">
      <w:pPr>
        <w:pBdr>
          <w:bottom w:val="single" w:sz="12" w:space="1" w:color="auto"/>
        </w:pBdr>
        <w:spacing w:before="120" w:after="120"/>
        <w:jc w:val="both"/>
        <w:rPr>
          <w:b/>
          <w:bCs/>
          <w:sz w:val="20"/>
        </w:rPr>
      </w:pPr>
      <w:r w:rsidRPr="00945BEC">
        <w:rPr>
          <w:b/>
          <w:bCs/>
          <w:sz w:val="20"/>
        </w:rPr>
        <w:t>3</w:t>
      </w:r>
      <w:r w:rsidR="00E83CBE" w:rsidRPr="00945BEC">
        <w:rPr>
          <w:b/>
          <w:bCs/>
          <w:sz w:val="20"/>
        </w:rPr>
        <w:t xml:space="preserve">.0 LEGISLATION AND GUIDANCE </w:t>
      </w:r>
    </w:p>
    <w:p w14:paraId="2B87D327" w14:textId="301FBC48" w:rsidR="00E83CBE" w:rsidRPr="00945BEC" w:rsidRDefault="00E83CBE" w:rsidP="00E83CBE">
      <w:pPr>
        <w:jc w:val="both"/>
        <w:rPr>
          <w:sz w:val="20"/>
        </w:rPr>
      </w:pPr>
      <w:r w:rsidRPr="00945BEC">
        <w:rPr>
          <w:sz w:val="20"/>
        </w:rPr>
        <w:t xml:space="preserve">This policy and information report is based on the statutory </w:t>
      </w:r>
      <w:hyperlink r:id="rId12" w:history="1">
        <w:r w:rsidRPr="00945BEC">
          <w:rPr>
            <w:rStyle w:val="Hyperlink"/>
            <w:sz w:val="20"/>
          </w:rPr>
          <w:t>Special Educational Needs and Disability (SEND) Code of Practice</w:t>
        </w:r>
      </w:hyperlink>
      <w:r w:rsidRPr="00945BEC">
        <w:rPr>
          <w:sz w:val="20"/>
        </w:rPr>
        <w:t xml:space="preserve"> </w:t>
      </w:r>
      <w:r w:rsidR="006E2C7F">
        <w:rPr>
          <w:sz w:val="20"/>
        </w:rPr>
        <w:t>(201</w:t>
      </w:r>
      <w:r w:rsidR="00164C21">
        <w:rPr>
          <w:sz w:val="20"/>
        </w:rPr>
        <w:t>5</w:t>
      </w:r>
      <w:r w:rsidR="006E2C7F">
        <w:rPr>
          <w:sz w:val="20"/>
        </w:rPr>
        <w:t xml:space="preserve">) </w:t>
      </w:r>
      <w:r w:rsidRPr="00945BEC">
        <w:rPr>
          <w:sz w:val="20"/>
        </w:rPr>
        <w:t>and the following legislation:</w:t>
      </w:r>
    </w:p>
    <w:p w14:paraId="14BC38A4" w14:textId="77777777" w:rsidR="00E83CBE" w:rsidRPr="00945BEC" w:rsidRDefault="00000000" w:rsidP="00E83CBE">
      <w:pPr>
        <w:pStyle w:val="ListParagraph"/>
        <w:numPr>
          <w:ilvl w:val="0"/>
          <w:numId w:val="15"/>
        </w:numPr>
        <w:spacing w:before="120" w:after="120"/>
        <w:jc w:val="both"/>
        <w:rPr>
          <w:rFonts w:cs="Arial"/>
        </w:rPr>
      </w:pPr>
      <w:hyperlink r:id="rId13" w:history="1">
        <w:r w:rsidR="00E83CBE" w:rsidRPr="00945BEC">
          <w:rPr>
            <w:rStyle w:val="Hyperlink"/>
            <w:rFonts w:cs="Arial"/>
          </w:rPr>
          <w:t>Part 3 of the Student and Families Act 2014</w:t>
        </w:r>
      </w:hyperlink>
      <w:r w:rsidR="00E83CBE" w:rsidRPr="00945BEC">
        <w:rPr>
          <w:rFonts w:cs="Arial"/>
        </w:rPr>
        <w:t>, which sets out schools’ responsibilities for students with SEN and disabilities.</w:t>
      </w:r>
    </w:p>
    <w:p w14:paraId="13D5AB45" w14:textId="77777777" w:rsidR="00E83CBE" w:rsidRPr="00945BEC" w:rsidRDefault="00000000" w:rsidP="00E83CBE">
      <w:pPr>
        <w:pStyle w:val="ListParagraph"/>
        <w:numPr>
          <w:ilvl w:val="0"/>
          <w:numId w:val="15"/>
        </w:numPr>
        <w:spacing w:before="120" w:after="120"/>
        <w:jc w:val="both"/>
        <w:rPr>
          <w:rFonts w:cs="Arial"/>
        </w:rPr>
      </w:pPr>
      <w:hyperlink r:id="rId14" w:history="1">
        <w:r w:rsidR="00E83CBE" w:rsidRPr="00945BEC">
          <w:rPr>
            <w:rStyle w:val="Hyperlink"/>
            <w:rFonts w:cs="Arial"/>
          </w:rPr>
          <w:t>The Special Educational Needs and Disability Regulations 2014</w:t>
        </w:r>
      </w:hyperlink>
      <w:r w:rsidR="00E83CBE" w:rsidRPr="00945BEC">
        <w:rPr>
          <w:rFonts w:cs="Arial"/>
        </w:rPr>
        <w:t xml:space="preserve">, which set out schools’ responsibilities for education, health and care (EHC) plans, SEN co-ordinators (SENCOs) and the SEN information </w:t>
      </w:r>
      <w:r w:rsidR="00E83CBE" w:rsidRPr="00945BEC">
        <w:t xml:space="preserve">report. </w:t>
      </w:r>
    </w:p>
    <w:p w14:paraId="6E2E1471" w14:textId="56D06E33" w:rsidR="00E83CBE" w:rsidRPr="00945BEC" w:rsidRDefault="00FF2E51" w:rsidP="00E83CBE">
      <w:pPr>
        <w:pBdr>
          <w:bottom w:val="single" w:sz="12" w:space="1" w:color="auto"/>
        </w:pBdr>
        <w:spacing w:before="120" w:after="120"/>
        <w:jc w:val="both"/>
        <w:rPr>
          <w:b/>
          <w:bCs/>
          <w:sz w:val="20"/>
        </w:rPr>
      </w:pPr>
      <w:r w:rsidRPr="00945BEC">
        <w:rPr>
          <w:b/>
          <w:bCs/>
          <w:sz w:val="20"/>
        </w:rPr>
        <w:t>4</w:t>
      </w:r>
      <w:r w:rsidR="00E83CBE" w:rsidRPr="00945BEC">
        <w:rPr>
          <w:b/>
          <w:bCs/>
          <w:sz w:val="20"/>
        </w:rPr>
        <w:t xml:space="preserve">.0 DEFINITIONS </w:t>
      </w:r>
    </w:p>
    <w:p w14:paraId="55CD1F8A" w14:textId="547517FE" w:rsidR="00E83CBE" w:rsidRDefault="00164C21" w:rsidP="00E83CBE">
      <w:pPr>
        <w:jc w:val="both"/>
        <w:rPr>
          <w:sz w:val="20"/>
        </w:rPr>
      </w:pPr>
      <w:r w:rsidRPr="00164C21">
        <w:rPr>
          <w:sz w:val="20"/>
        </w:rPr>
        <w:t xml:space="preserve">A child or young person has SEN if they have a learning difficulty or disability, which calls for special educational provisions to be made for </w:t>
      </w:r>
      <w:r>
        <w:rPr>
          <w:sz w:val="20"/>
        </w:rPr>
        <w:t>them</w:t>
      </w:r>
      <w:r w:rsidRPr="00164C21">
        <w:rPr>
          <w:sz w:val="20"/>
        </w:rPr>
        <w:t>.</w:t>
      </w:r>
    </w:p>
    <w:p w14:paraId="51BD98CF" w14:textId="77777777" w:rsidR="00164C21" w:rsidRPr="00945BEC" w:rsidRDefault="00164C21" w:rsidP="00E83CBE">
      <w:pPr>
        <w:jc w:val="both"/>
        <w:rPr>
          <w:sz w:val="20"/>
        </w:rPr>
      </w:pPr>
    </w:p>
    <w:p w14:paraId="393FD4DD" w14:textId="77777777" w:rsidR="00E83CBE" w:rsidRPr="00945BEC" w:rsidRDefault="00E83CBE" w:rsidP="00E83CBE">
      <w:pPr>
        <w:jc w:val="both"/>
        <w:rPr>
          <w:sz w:val="20"/>
        </w:rPr>
      </w:pPr>
      <w:r w:rsidRPr="00945BEC">
        <w:rPr>
          <w:sz w:val="20"/>
        </w:rPr>
        <w:t>They have a learning difficulty or disability if they have:</w:t>
      </w:r>
    </w:p>
    <w:p w14:paraId="72DE97ED" w14:textId="5B2C9E0F" w:rsidR="00FF2E51" w:rsidRPr="00164C21" w:rsidRDefault="00E83CBE" w:rsidP="00164C21">
      <w:pPr>
        <w:pStyle w:val="ListParagraph"/>
        <w:numPr>
          <w:ilvl w:val="0"/>
          <w:numId w:val="15"/>
        </w:numPr>
        <w:spacing w:before="120" w:after="120"/>
        <w:jc w:val="both"/>
        <w:rPr>
          <w:rFonts w:cs="Arial"/>
        </w:rPr>
      </w:pPr>
      <w:r w:rsidRPr="00945BEC">
        <w:rPr>
          <w:rFonts w:cs="Arial"/>
        </w:rPr>
        <w:lastRenderedPageBreak/>
        <w:t xml:space="preserve">A significantly greater difficulty in learning than the majority of others of the same age, or </w:t>
      </w:r>
      <w:r w:rsidRPr="00164C21">
        <w:t>disability which prevents or hinders them from making use of facilities of a kind generally provided for others of the same age in mainstream schools</w:t>
      </w:r>
      <w:r w:rsidR="00FF2E51" w:rsidRPr="00164C21">
        <w:t>.</w:t>
      </w:r>
    </w:p>
    <w:p w14:paraId="4A76126D" w14:textId="77777777" w:rsidR="00C74163" w:rsidRPr="00945BEC" w:rsidRDefault="00E83CBE" w:rsidP="00FF2E51">
      <w:pPr>
        <w:pStyle w:val="ListParagraph"/>
        <w:numPr>
          <w:ilvl w:val="0"/>
          <w:numId w:val="15"/>
        </w:numPr>
        <w:spacing w:before="120" w:after="120"/>
        <w:jc w:val="both"/>
        <w:rPr>
          <w:rFonts w:cs="Arial"/>
        </w:rPr>
      </w:pPr>
      <w:r w:rsidRPr="00945BEC">
        <w:t>Special educational provision is educational or training provision that is additional to, or different from, that made generally for other student or young people of the same age by mainstream schools.</w:t>
      </w:r>
    </w:p>
    <w:p w14:paraId="7F0F1E61" w14:textId="26D16756" w:rsidR="001613B6" w:rsidRPr="00945BEC" w:rsidRDefault="00E83CBE" w:rsidP="00C74163">
      <w:pPr>
        <w:pStyle w:val="ListParagraph"/>
        <w:spacing w:before="120" w:after="120"/>
        <w:jc w:val="both"/>
        <w:rPr>
          <w:rFonts w:cs="Arial"/>
        </w:rPr>
      </w:pPr>
      <w:r w:rsidRPr="00945BEC">
        <w:t xml:space="preserve"> </w:t>
      </w:r>
    </w:p>
    <w:p w14:paraId="1D3A8711" w14:textId="05DE2E9C" w:rsidR="00331CBD" w:rsidRPr="00945BEC" w:rsidRDefault="00FF2E51" w:rsidP="001613B6">
      <w:pPr>
        <w:pBdr>
          <w:bottom w:val="single" w:sz="12" w:space="1" w:color="auto"/>
        </w:pBdr>
        <w:rPr>
          <w:b/>
          <w:sz w:val="20"/>
        </w:rPr>
      </w:pPr>
      <w:r w:rsidRPr="00945BEC">
        <w:rPr>
          <w:b/>
          <w:sz w:val="20"/>
        </w:rPr>
        <w:t>5</w:t>
      </w:r>
      <w:r w:rsidR="00331CBD" w:rsidRPr="00945BEC">
        <w:rPr>
          <w:b/>
          <w:sz w:val="20"/>
        </w:rPr>
        <w:t>.0 R</w:t>
      </w:r>
      <w:r w:rsidRPr="00945BEC">
        <w:rPr>
          <w:b/>
          <w:sz w:val="20"/>
        </w:rPr>
        <w:t xml:space="preserve">OLES AND RESPONSBILITIES </w:t>
      </w:r>
    </w:p>
    <w:p w14:paraId="759F29F6" w14:textId="7957D2F9" w:rsidR="00331CBD" w:rsidRPr="00945BEC" w:rsidRDefault="00331CBD" w:rsidP="001613B6">
      <w:pPr>
        <w:rPr>
          <w:b/>
          <w:sz w:val="20"/>
        </w:rPr>
      </w:pPr>
      <w:r w:rsidRPr="00945BEC">
        <w:rPr>
          <w:b/>
          <w:sz w:val="20"/>
        </w:rPr>
        <w:t xml:space="preserve"> </w:t>
      </w:r>
    </w:p>
    <w:p w14:paraId="36A4B9CE" w14:textId="284FD26E" w:rsidR="001613B6" w:rsidRPr="00945BEC" w:rsidRDefault="00C74163" w:rsidP="001613B6">
      <w:pPr>
        <w:rPr>
          <w:b/>
          <w:sz w:val="20"/>
        </w:rPr>
      </w:pPr>
      <w:r w:rsidRPr="00945BEC">
        <w:rPr>
          <w:b/>
          <w:sz w:val="20"/>
        </w:rPr>
        <w:t xml:space="preserve">5.1 </w:t>
      </w:r>
      <w:r w:rsidR="001613B6" w:rsidRPr="00945BEC">
        <w:rPr>
          <w:b/>
          <w:sz w:val="20"/>
        </w:rPr>
        <w:t>The SENCO</w:t>
      </w:r>
    </w:p>
    <w:p w14:paraId="6878D6F8" w14:textId="77777777" w:rsidR="001613B6" w:rsidRPr="00945BEC" w:rsidRDefault="001613B6" w:rsidP="001613B6">
      <w:pPr>
        <w:rPr>
          <w:sz w:val="20"/>
        </w:rPr>
      </w:pPr>
    </w:p>
    <w:p w14:paraId="7DCE451E" w14:textId="77777777" w:rsidR="001613B6" w:rsidRPr="00945BEC" w:rsidRDefault="001613B6" w:rsidP="001613B6">
      <w:pPr>
        <w:rPr>
          <w:sz w:val="20"/>
        </w:rPr>
      </w:pPr>
      <w:r w:rsidRPr="00945BEC">
        <w:rPr>
          <w:sz w:val="20"/>
        </w:rPr>
        <w:t>The SENCO will:</w:t>
      </w:r>
    </w:p>
    <w:p w14:paraId="6D3E80D0" w14:textId="3177FCF9" w:rsidR="001613B6" w:rsidRPr="00945BEC" w:rsidRDefault="0059650E" w:rsidP="001613B6">
      <w:pPr>
        <w:pStyle w:val="ListParagraph"/>
        <w:numPr>
          <w:ilvl w:val="0"/>
          <w:numId w:val="15"/>
        </w:numPr>
        <w:spacing w:before="120" w:after="120"/>
        <w:rPr>
          <w:rFonts w:cs="Arial"/>
        </w:rPr>
      </w:pPr>
      <w:r w:rsidRPr="00945BEC">
        <w:rPr>
          <w:rFonts w:cs="Arial"/>
        </w:rPr>
        <w:t xml:space="preserve">Work with the </w:t>
      </w:r>
      <w:r w:rsidR="005D648D" w:rsidRPr="00945BEC">
        <w:rPr>
          <w:rFonts w:cs="Arial"/>
        </w:rPr>
        <w:t>Head Teacher</w:t>
      </w:r>
      <w:r w:rsidRPr="00945BEC">
        <w:rPr>
          <w:rFonts w:cs="Arial"/>
        </w:rPr>
        <w:t xml:space="preserve"> and G</w:t>
      </w:r>
      <w:r w:rsidR="001613B6" w:rsidRPr="00945BEC">
        <w:rPr>
          <w:rFonts w:cs="Arial"/>
        </w:rPr>
        <w:t>overnance to determine the strategic development of the SEN policy and provision in the school</w:t>
      </w:r>
    </w:p>
    <w:p w14:paraId="11E0A194" w14:textId="328C1509" w:rsidR="001613B6" w:rsidRPr="00945BEC" w:rsidRDefault="001613B6" w:rsidP="001613B6">
      <w:pPr>
        <w:pStyle w:val="ListParagraph"/>
        <w:numPr>
          <w:ilvl w:val="0"/>
          <w:numId w:val="15"/>
        </w:numPr>
        <w:spacing w:before="120" w:after="120"/>
        <w:rPr>
          <w:rFonts w:cs="Arial"/>
        </w:rPr>
      </w:pPr>
      <w:r w:rsidRPr="00945BEC">
        <w:rPr>
          <w:rFonts w:cs="Arial"/>
        </w:rPr>
        <w:t xml:space="preserve">Have day-to-day responsibility for the operation of this SEN policy and the co-ordination of specific provision made to support individual </w:t>
      </w:r>
      <w:r w:rsidR="0010772E" w:rsidRPr="00945BEC">
        <w:rPr>
          <w:rFonts w:cs="Arial"/>
        </w:rPr>
        <w:t>student</w:t>
      </w:r>
      <w:r w:rsidRPr="00945BEC">
        <w:rPr>
          <w:rFonts w:cs="Arial"/>
        </w:rPr>
        <w:t>s with SEN, in line with EHC plan specification.</w:t>
      </w:r>
    </w:p>
    <w:p w14:paraId="71A36189" w14:textId="65F4E169" w:rsidR="001613B6" w:rsidRPr="00945BEC" w:rsidRDefault="001613B6" w:rsidP="001613B6">
      <w:pPr>
        <w:pStyle w:val="ListParagraph"/>
        <w:numPr>
          <w:ilvl w:val="0"/>
          <w:numId w:val="15"/>
        </w:numPr>
        <w:spacing w:before="120" w:after="120"/>
        <w:rPr>
          <w:rFonts w:cs="Arial"/>
        </w:rPr>
      </w:pPr>
      <w:r w:rsidRPr="00945BEC">
        <w:rPr>
          <w:rFonts w:cs="Arial"/>
        </w:rPr>
        <w:t xml:space="preserve">Provide professional guidance to colleagues and work with staff, parents, and other agencies to ensure that </w:t>
      </w:r>
      <w:r w:rsidR="0010772E" w:rsidRPr="00945BEC">
        <w:rPr>
          <w:rFonts w:cs="Arial"/>
        </w:rPr>
        <w:t>student</w:t>
      </w:r>
      <w:r w:rsidRPr="00945BEC">
        <w:rPr>
          <w:rFonts w:cs="Arial"/>
        </w:rPr>
        <w:t xml:space="preserve">s with SEN receive appropriate support and </w:t>
      </w:r>
      <w:r w:rsidR="00C74163" w:rsidRPr="00945BEC">
        <w:rPr>
          <w:rFonts w:cs="Arial"/>
        </w:rPr>
        <w:t>high-quality</w:t>
      </w:r>
      <w:r w:rsidRPr="00945BEC">
        <w:rPr>
          <w:rFonts w:cs="Arial"/>
        </w:rPr>
        <w:t xml:space="preserve"> teaching</w:t>
      </w:r>
      <w:r w:rsidR="00C74163" w:rsidRPr="00945BEC">
        <w:rPr>
          <w:rFonts w:cs="Arial"/>
        </w:rPr>
        <w:t>.</w:t>
      </w:r>
      <w:r w:rsidRPr="00945BEC">
        <w:rPr>
          <w:rFonts w:cs="Arial"/>
        </w:rPr>
        <w:t xml:space="preserve"> </w:t>
      </w:r>
    </w:p>
    <w:p w14:paraId="23E1BC82" w14:textId="7E785933" w:rsidR="001613B6" w:rsidRPr="00945BEC" w:rsidRDefault="001613B6" w:rsidP="001613B6">
      <w:pPr>
        <w:pStyle w:val="ListParagraph"/>
        <w:numPr>
          <w:ilvl w:val="0"/>
          <w:numId w:val="15"/>
        </w:numPr>
        <w:spacing w:before="120" w:after="120"/>
        <w:rPr>
          <w:rFonts w:cs="Arial"/>
        </w:rPr>
      </w:pPr>
      <w:r w:rsidRPr="00945BEC">
        <w:rPr>
          <w:rFonts w:cs="Arial"/>
        </w:rPr>
        <w:t>Advise on the graduated approach to providing SEN support</w:t>
      </w:r>
      <w:r w:rsidR="00C74163" w:rsidRPr="00945BEC">
        <w:rPr>
          <w:rFonts w:cs="Arial"/>
        </w:rPr>
        <w:t>.</w:t>
      </w:r>
    </w:p>
    <w:p w14:paraId="260984E5" w14:textId="6A02F47C" w:rsidR="001613B6" w:rsidRPr="00945BEC" w:rsidRDefault="001613B6" w:rsidP="001613B6">
      <w:pPr>
        <w:pStyle w:val="ListParagraph"/>
        <w:numPr>
          <w:ilvl w:val="0"/>
          <w:numId w:val="15"/>
        </w:numPr>
        <w:spacing w:before="120" w:after="120"/>
        <w:rPr>
          <w:rFonts w:cs="Arial"/>
        </w:rPr>
      </w:pPr>
      <w:r w:rsidRPr="00945BEC">
        <w:rPr>
          <w:rFonts w:cs="Arial"/>
        </w:rPr>
        <w:t xml:space="preserve">Advise on the deployment of the school’s delegated budget and other resources to meet </w:t>
      </w:r>
      <w:r w:rsidR="0010772E" w:rsidRPr="00945BEC">
        <w:rPr>
          <w:rFonts w:cs="Arial"/>
        </w:rPr>
        <w:t>student</w:t>
      </w:r>
      <w:r w:rsidRPr="00945BEC">
        <w:rPr>
          <w:rFonts w:cs="Arial"/>
        </w:rPr>
        <w:t>s’ needs effectively</w:t>
      </w:r>
      <w:r w:rsidR="00C74163" w:rsidRPr="00945BEC">
        <w:rPr>
          <w:rFonts w:cs="Arial"/>
        </w:rPr>
        <w:t>.</w:t>
      </w:r>
    </w:p>
    <w:p w14:paraId="563C0B79" w14:textId="0E6A15BD" w:rsidR="001613B6" w:rsidRPr="00945BEC" w:rsidRDefault="001613B6" w:rsidP="001613B6">
      <w:pPr>
        <w:pStyle w:val="ListParagraph"/>
        <w:numPr>
          <w:ilvl w:val="0"/>
          <w:numId w:val="15"/>
        </w:numPr>
        <w:spacing w:before="120" w:after="120"/>
        <w:rPr>
          <w:rFonts w:cs="Arial"/>
        </w:rPr>
      </w:pPr>
      <w:r w:rsidRPr="00945BEC">
        <w:rPr>
          <w:rFonts w:cs="Arial"/>
        </w:rPr>
        <w:t>Be the point of contact for external agencies, especially the local authority and its support services</w:t>
      </w:r>
      <w:r w:rsidR="00C74163" w:rsidRPr="00945BEC">
        <w:rPr>
          <w:rFonts w:cs="Arial"/>
        </w:rPr>
        <w:t>.</w:t>
      </w:r>
    </w:p>
    <w:p w14:paraId="58910955" w14:textId="2F6DD9BD" w:rsidR="001613B6" w:rsidRPr="00945BEC" w:rsidRDefault="001613B6" w:rsidP="001613B6">
      <w:pPr>
        <w:pStyle w:val="ListParagraph"/>
        <w:numPr>
          <w:ilvl w:val="0"/>
          <w:numId w:val="15"/>
        </w:numPr>
        <w:spacing w:before="120" w:after="120"/>
        <w:rPr>
          <w:rFonts w:cs="Arial"/>
        </w:rPr>
      </w:pPr>
      <w:r w:rsidRPr="00945BEC">
        <w:rPr>
          <w:rFonts w:cs="Arial"/>
        </w:rPr>
        <w:t xml:space="preserve">Liaise with potential next providers of education to ensure </w:t>
      </w:r>
      <w:r w:rsidR="0010772E" w:rsidRPr="00945BEC">
        <w:rPr>
          <w:rFonts w:cs="Arial"/>
        </w:rPr>
        <w:t>student</w:t>
      </w:r>
      <w:r w:rsidRPr="00945BEC">
        <w:rPr>
          <w:rFonts w:cs="Arial"/>
        </w:rPr>
        <w:t>s and their parents are informed about options and a smooth transition is planned</w:t>
      </w:r>
      <w:r w:rsidR="00C74163" w:rsidRPr="00945BEC">
        <w:rPr>
          <w:rFonts w:cs="Arial"/>
        </w:rPr>
        <w:t>.</w:t>
      </w:r>
    </w:p>
    <w:p w14:paraId="4F1FDCB1" w14:textId="2447070C" w:rsidR="001613B6" w:rsidRPr="00945BEC" w:rsidRDefault="001613B6" w:rsidP="001613B6">
      <w:pPr>
        <w:pStyle w:val="ListParagraph"/>
        <w:numPr>
          <w:ilvl w:val="0"/>
          <w:numId w:val="15"/>
        </w:numPr>
        <w:spacing w:before="120" w:after="120"/>
        <w:rPr>
          <w:rFonts w:cs="Arial"/>
        </w:rPr>
      </w:pPr>
      <w:r w:rsidRPr="00945BEC">
        <w:rPr>
          <w:rFonts w:cs="Arial"/>
        </w:rPr>
        <w:t>Work with the head teacher and governing board to ensure that the school meets its responsibilities under the Equality Act 2010 with regard to reasonable adjustments and access arrangements</w:t>
      </w:r>
      <w:r w:rsidR="00C74163" w:rsidRPr="00945BEC">
        <w:rPr>
          <w:rFonts w:cs="Arial"/>
        </w:rPr>
        <w:t>.</w:t>
      </w:r>
    </w:p>
    <w:p w14:paraId="146251D6" w14:textId="53E6139A" w:rsidR="001613B6" w:rsidRPr="00945BEC" w:rsidRDefault="001613B6" w:rsidP="001613B6">
      <w:pPr>
        <w:pStyle w:val="ListParagraph"/>
        <w:numPr>
          <w:ilvl w:val="0"/>
          <w:numId w:val="15"/>
        </w:numPr>
        <w:spacing w:before="120" w:after="120"/>
        <w:rPr>
          <w:rFonts w:cs="Arial"/>
        </w:rPr>
      </w:pPr>
      <w:r w:rsidRPr="00945BEC">
        <w:rPr>
          <w:rFonts w:cs="Arial"/>
        </w:rPr>
        <w:t xml:space="preserve">Ensure the school keeps the records of all </w:t>
      </w:r>
      <w:r w:rsidR="0010772E" w:rsidRPr="00945BEC">
        <w:rPr>
          <w:rFonts w:cs="Arial"/>
        </w:rPr>
        <w:t>student</w:t>
      </w:r>
      <w:r w:rsidRPr="00945BEC">
        <w:rPr>
          <w:rFonts w:cs="Arial"/>
        </w:rPr>
        <w:t>s with SEN up to date</w:t>
      </w:r>
      <w:r w:rsidR="00C74163" w:rsidRPr="00945BEC">
        <w:rPr>
          <w:rFonts w:cs="Arial"/>
        </w:rPr>
        <w:t>.</w:t>
      </w:r>
      <w:r w:rsidRPr="00945BEC">
        <w:rPr>
          <w:rFonts w:cs="Arial"/>
        </w:rPr>
        <w:t xml:space="preserve">  </w:t>
      </w:r>
    </w:p>
    <w:p w14:paraId="30A8071A" w14:textId="77777777" w:rsidR="005D648D" w:rsidRPr="00945BEC" w:rsidRDefault="005D648D" w:rsidP="001613B6">
      <w:pPr>
        <w:rPr>
          <w:b/>
          <w:sz w:val="20"/>
        </w:rPr>
      </w:pPr>
    </w:p>
    <w:p w14:paraId="1AEA48EC" w14:textId="26F4A7CE" w:rsidR="001613B6" w:rsidRDefault="00C74163" w:rsidP="001613B6">
      <w:pPr>
        <w:rPr>
          <w:b/>
          <w:sz w:val="20"/>
        </w:rPr>
      </w:pPr>
      <w:r w:rsidRPr="00945BEC">
        <w:rPr>
          <w:b/>
          <w:sz w:val="20"/>
        </w:rPr>
        <w:t xml:space="preserve">5.2 </w:t>
      </w:r>
      <w:r w:rsidR="001613B6" w:rsidRPr="00945BEC">
        <w:rPr>
          <w:b/>
          <w:sz w:val="20"/>
        </w:rPr>
        <w:t>The School Governance</w:t>
      </w:r>
    </w:p>
    <w:p w14:paraId="71B5DB1F" w14:textId="77777777" w:rsidR="00290884" w:rsidRDefault="00290884" w:rsidP="001613B6">
      <w:pPr>
        <w:rPr>
          <w:b/>
          <w:sz w:val="20"/>
        </w:rPr>
      </w:pPr>
    </w:p>
    <w:p w14:paraId="7D91D594" w14:textId="7EF38E28" w:rsidR="00290884" w:rsidRPr="00290884" w:rsidRDefault="00290884" w:rsidP="001613B6">
      <w:pPr>
        <w:rPr>
          <w:bCs/>
          <w:sz w:val="20"/>
        </w:rPr>
      </w:pPr>
      <w:r>
        <w:rPr>
          <w:bCs/>
          <w:sz w:val="20"/>
        </w:rPr>
        <w:t xml:space="preserve">The school governance will: </w:t>
      </w:r>
    </w:p>
    <w:p w14:paraId="53FB8DD6" w14:textId="77777777" w:rsidR="001613B6" w:rsidRPr="00945BEC" w:rsidRDefault="001613B6" w:rsidP="001613B6">
      <w:pPr>
        <w:rPr>
          <w:b/>
          <w:sz w:val="20"/>
        </w:rPr>
      </w:pPr>
    </w:p>
    <w:p w14:paraId="73E8A7B6" w14:textId="56543203" w:rsidR="001613B6" w:rsidRPr="00945BEC" w:rsidRDefault="001613B6" w:rsidP="001613B6">
      <w:pPr>
        <w:pStyle w:val="ListParagraph"/>
        <w:numPr>
          <w:ilvl w:val="0"/>
          <w:numId w:val="15"/>
        </w:numPr>
        <w:spacing w:before="120" w:after="120"/>
        <w:rPr>
          <w:rFonts w:cs="Arial"/>
        </w:rPr>
      </w:pPr>
      <w:r w:rsidRPr="00945BEC">
        <w:rPr>
          <w:rFonts w:cs="Arial"/>
        </w:rPr>
        <w:t xml:space="preserve">Help to raise awareness of </w:t>
      </w:r>
      <w:r w:rsidR="00B26882">
        <w:rPr>
          <w:rFonts w:cs="Arial"/>
        </w:rPr>
        <w:t>concerns relating to SEN policy and provision</w:t>
      </w:r>
      <w:r w:rsidRPr="00945BEC">
        <w:rPr>
          <w:rFonts w:cs="Arial"/>
        </w:rPr>
        <w:t xml:space="preserve"> at governing board meetings</w:t>
      </w:r>
      <w:r w:rsidR="00C74163" w:rsidRPr="00945BEC">
        <w:rPr>
          <w:rFonts w:cs="Arial"/>
        </w:rPr>
        <w:t>.</w:t>
      </w:r>
      <w:r w:rsidRPr="00945BEC">
        <w:rPr>
          <w:rFonts w:cs="Arial"/>
        </w:rPr>
        <w:t xml:space="preserve"> </w:t>
      </w:r>
    </w:p>
    <w:p w14:paraId="3F76E422" w14:textId="354B721B" w:rsidR="001613B6" w:rsidRPr="00945BEC" w:rsidRDefault="001613B6" w:rsidP="001613B6">
      <w:pPr>
        <w:pStyle w:val="ListParagraph"/>
        <w:numPr>
          <w:ilvl w:val="0"/>
          <w:numId w:val="15"/>
        </w:numPr>
        <w:spacing w:before="120" w:after="120"/>
        <w:rPr>
          <w:rFonts w:cs="Arial"/>
        </w:rPr>
      </w:pPr>
      <w:r w:rsidRPr="00945BEC">
        <w:rPr>
          <w:rFonts w:cs="Arial"/>
        </w:rPr>
        <w:t>Monitor the quality and effectiveness of SEN and disability provision within the school and update the governing board on this</w:t>
      </w:r>
      <w:r w:rsidR="00C74163" w:rsidRPr="00945BEC">
        <w:rPr>
          <w:rFonts w:cs="Arial"/>
        </w:rPr>
        <w:t>.</w:t>
      </w:r>
      <w:r w:rsidRPr="00945BEC">
        <w:rPr>
          <w:rFonts w:cs="Arial"/>
        </w:rPr>
        <w:t xml:space="preserve"> </w:t>
      </w:r>
    </w:p>
    <w:p w14:paraId="4F1ABF4C" w14:textId="4379B92D" w:rsidR="001613B6" w:rsidRPr="00945BEC" w:rsidRDefault="001613B6" w:rsidP="001613B6">
      <w:pPr>
        <w:pStyle w:val="ListParagraph"/>
        <w:numPr>
          <w:ilvl w:val="0"/>
          <w:numId w:val="15"/>
        </w:numPr>
        <w:spacing w:before="120" w:after="120"/>
        <w:rPr>
          <w:rFonts w:cs="Arial"/>
        </w:rPr>
      </w:pPr>
      <w:r w:rsidRPr="00945BEC">
        <w:rPr>
          <w:rFonts w:cs="Arial"/>
        </w:rPr>
        <w:t xml:space="preserve">Work with the </w:t>
      </w:r>
      <w:r w:rsidR="0054405C" w:rsidRPr="00945BEC">
        <w:rPr>
          <w:rFonts w:cs="Arial"/>
        </w:rPr>
        <w:t>head teacher</w:t>
      </w:r>
      <w:r w:rsidRPr="00945BEC">
        <w:rPr>
          <w:rFonts w:cs="Arial"/>
        </w:rPr>
        <w:t xml:space="preserve"> and SENCO to determine the strategic development of the SEN policy and provision in the school</w:t>
      </w:r>
      <w:r w:rsidR="00C74163" w:rsidRPr="00945BEC">
        <w:rPr>
          <w:rFonts w:cs="Arial"/>
        </w:rPr>
        <w:t xml:space="preserve">. </w:t>
      </w:r>
    </w:p>
    <w:p w14:paraId="747D1AB0" w14:textId="77777777" w:rsidR="001613B6" w:rsidRPr="00945BEC" w:rsidRDefault="001613B6" w:rsidP="001613B6">
      <w:pPr>
        <w:rPr>
          <w:b/>
          <w:sz w:val="20"/>
        </w:rPr>
      </w:pPr>
    </w:p>
    <w:p w14:paraId="5029A35F" w14:textId="09F3A887" w:rsidR="001613B6" w:rsidRPr="00945BEC" w:rsidRDefault="001613B6" w:rsidP="001613B6">
      <w:pPr>
        <w:rPr>
          <w:b/>
          <w:sz w:val="20"/>
        </w:rPr>
      </w:pPr>
      <w:r w:rsidRPr="00945BEC">
        <w:rPr>
          <w:b/>
          <w:sz w:val="20"/>
        </w:rPr>
        <w:t xml:space="preserve"> </w:t>
      </w:r>
      <w:r w:rsidR="00C74163" w:rsidRPr="00945BEC">
        <w:rPr>
          <w:b/>
          <w:sz w:val="20"/>
        </w:rPr>
        <w:t xml:space="preserve">5.3 </w:t>
      </w:r>
      <w:r w:rsidRPr="00945BEC">
        <w:rPr>
          <w:b/>
          <w:sz w:val="20"/>
        </w:rPr>
        <w:t xml:space="preserve">The </w:t>
      </w:r>
      <w:r w:rsidR="00331CBD" w:rsidRPr="00945BEC">
        <w:rPr>
          <w:b/>
          <w:sz w:val="20"/>
        </w:rPr>
        <w:t>He</w:t>
      </w:r>
      <w:r w:rsidR="0054405C" w:rsidRPr="00945BEC">
        <w:rPr>
          <w:b/>
          <w:sz w:val="20"/>
        </w:rPr>
        <w:t xml:space="preserve">ad </w:t>
      </w:r>
      <w:r w:rsidR="00331CBD" w:rsidRPr="00945BEC">
        <w:rPr>
          <w:b/>
          <w:sz w:val="20"/>
        </w:rPr>
        <w:t>T</w:t>
      </w:r>
      <w:r w:rsidR="0054405C" w:rsidRPr="00945BEC">
        <w:rPr>
          <w:b/>
          <w:sz w:val="20"/>
        </w:rPr>
        <w:t>eacher</w:t>
      </w:r>
      <w:r w:rsidRPr="00945BEC">
        <w:rPr>
          <w:b/>
          <w:sz w:val="20"/>
        </w:rPr>
        <w:t xml:space="preserve"> </w:t>
      </w:r>
    </w:p>
    <w:p w14:paraId="07F4AD73" w14:textId="77777777" w:rsidR="001613B6" w:rsidRPr="00945BEC" w:rsidRDefault="001613B6" w:rsidP="001613B6">
      <w:pPr>
        <w:rPr>
          <w:b/>
          <w:sz w:val="20"/>
        </w:rPr>
      </w:pPr>
    </w:p>
    <w:p w14:paraId="686D4867" w14:textId="3A77FE19" w:rsidR="001613B6" w:rsidRPr="00945BEC" w:rsidRDefault="001613B6" w:rsidP="001613B6">
      <w:pPr>
        <w:rPr>
          <w:sz w:val="20"/>
        </w:rPr>
      </w:pPr>
      <w:r w:rsidRPr="00945BEC">
        <w:rPr>
          <w:sz w:val="20"/>
        </w:rPr>
        <w:t xml:space="preserve">The </w:t>
      </w:r>
      <w:r w:rsidR="0054405C" w:rsidRPr="00945BEC">
        <w:rPr>
          <w:sz w:val="20"/>
        </w:rPr>
        <w:t>head teacher</w:t>
      </w:r>
      <w:r w:rsidRPr="00945BEC">
        <w:rPr>
          <w:sz w:val="20"/>
        </w:rPr>
        <w:t xml:space="preserve"> will:</w:t>
      </w:r>
    </w:p>
    <w:p w14:paraId="437F8FE7" w14:textId="385122F7" w:rsidR="001613B6" w:rsidRPr="00945BEC" w:rsidRDefault="001613B6" w:rsidP="001613B6">
      <w:pPr>
        <w:pStyle w:val="ListParagraph"/>
        <w:numPr>
          <w:ilvl w:val="0"/>
          <w:numId w:val="15"/>
        </w:numPr>
        <w:spacing w:before="120" w:after="120"/>
        <w:rPr>
          <w:rFonts w:cs="Arial"/>
        </w:rPr>
      </w:pPr>
      <w:r w:rsidRPr="00945BEC">
        <w:rPr>
          <w:rFonts w:cs="Arial"/>
        </w:rPr>
        <w:t>Work with the SENCO and governance to determine the strategic development of the SEN policy and provision in the school</w:t>
      </w:r>
      <w:r w:rsidR="00C74163" w:rsidRPr="00945BEC">
        <w:rPr>
          <w:rFonts w:cs="Arial"/>
        </w:rPr>
        <w:t>.</w:t>
      </w:r>
    </w:p>
    <w:p w14:paraId="0FEA5067" w14:textId="5A671D28" w:rsidR="00C74163" w:rsidRPr="00B26882" w:rsidRDefault="001613B6" w:rsidP="00B26882">
      <w:pPr>
        <w:pStyle w:val="ListParagraph"/>
        <w:numPr>
          <w:ilvl w:val="0"/>
          <w:numId w:val="15"/>
        </w:numPr>
        <w:spacing w:before="120" w:after="120"/>
        <w:rPr>
          <w:rFonts w:cs="Arial"/>
        </w:rPr>
      </w:pPr>
      <w:r w:rsidRPr="00945BEC">
        <w:rPr>
          <w:rFonts w:cs="Arial"/>
        </w:rPr>
        <w:lastRenderedPageBreak/>
        <w:t>Have overall responsibility for the provision and progress of learners with SEN and/or a disability</w:t>
      </w:r>
      <w:r w:rsidR="00C74163" w:rsidRPr="00945BEC">
        <w:rPr>
          <w:rFonts w:cs="Arial"/>
        </w:rPr>
        <w:t xml:space="preserve">. </w:t>
      </w:r>
    </w:p>
    <w:p w14:paraId="19B3A81A" w14:textId="77777777" w:rsidR="005D648D" w:rsidRPr="00945BEC" w:rsidRDefault="005D648D" w:rsidP="001613B6">
      <w:pPr>
        <w:rPr>
          <w:b/>
          <w:sz w:val="20"/>
        </w:rPr>
      </w:pPr>
    </w:p>
    <w:p w14:paraId="643F60F9" w14:textId="1864B4F9" w:rsidR="001613B6" w:rsidRPr="00945BEC" w:rsidRDefault="00C74163" w:rsidP="001613B6">
      <w:pPr>
        <w:rPr>
          <w:b/>
          <w:sz w:val="20"/>
        </w:rPr>
      </w:pPr>
      <w:r w:rsidRPr="00945BEC">
        <w:rPr>
          <w:b/>
          <w:sz w:val="20"/>
        </w:rPr>
        <w:t xml:space="preserve">5.4 </w:t>
      </w:r>
      <w:r w:rsidR="0059650E" w:rsidRPr="00945BEC">
        <w:rPr>
          <w:b/>
          <w:sz w:val="20"/>
        </w:rPr>
        <w:t>Tutor/</w:t>
      </w:r>
      <w:r w:rsidR="001613B6" w:rsidRPr="00945BEC">
        <w:rPr>
          <w:b/>
          <w:sz w:val="20"/>
        </w:rPr>
        <w:t>Class teachers</w:t>
      </w:r>
    </w:p>
    <w:p w14:paraId="5AF7C649" w14:textId="77777777" w:rsidR="001613B6" w:rsidRPr="00945BEC" w:rsidRDefault="001613B6" w:rsidP="001613B6">
      <w:pPr>
        <w:rPr>
          <w:b/>
          <w:sz w:val="20"/>
        </w:rPr>
      </w:pPr>
    </w:p>
    <w:p w14:paraId="6E7824D1" w14:textId="27C834D5" w:rsidR="001613B6" w:rsidRPr="00945BEC" w:rsidRDefault="001613B6" w:rsidP="001613B6">
      <w:pPr>
        <w:rPr>
          <w:sz w:val="20"/>
        </w:rPr>
      </w:pPr>
      <w:r w:rsidRPr="00945BEC">
        <w:rPr>
          <w:sz w:val="20"/>
        </w:rPr>
        <w:t xml:space="preserve">Each </w:t>
      </w:r>
      <w:r w:rsidR="00B26882">
        <w:rPr>
          <w:sz w:val="20"/>
        </w:rPr>
        <w:t>t</w:t>
      </w:r>
      <w:r w:rsidR="0059650E" w:rsidRPr="00945BEC">
        <w:rPr>
          <w:sz w:val="20"/>
        </w:rPr>
        <w:t>utor/</w:t>
      </w:r>
      <w:r w:rsidRPr="00945BEC">
        <w:rPr>
          <w:sz w:val="20"/>
        </w:rPr>
        <w:t>class teacher is responsible for:</w:t>
      </w:r>
    </w:p>
    <w:p w14:paraId="12296981" w14:textId="2B1B49D3" w:rsidR="001613B6" w:rsidRPr="00945BEC" w:rsidRDefault="001613B6" w:rsidP="001613B6">
      <w:pPr>
        <w:pStyle w:val="ListParagraph"/>
        <w:numPr>
          <w:ilvl w:val="0"/>
          <w:numId w:val="15"/>
        </w:numPr>
        <w:spacing w:before="120" w:after="120"/>
        <w:rPr>
          <w:rFonts w:cs="Arial"/>
        </w:rPr>
      </w:pPr>
      <w:r w:rsidRPr="00945BEC">
        <w:rPr>
          <w:rFonts w:cs="Arial"/>
        </w:rPr>
        <w:t xml:space="preserve">The progress and development of every </w:t>
      </w:r>
      <w:r w:rsidR="0010772E" w:rsidRPr="00945BEC">
        <w:rPr>
          <w:rFonts w:cs="Arial"/>
        </w:rPr>
        <w:t>student</w:t>
      </w:r>
      <w:r w:rsidRPr="00945BEC">
        <w:rPr>
          <w:rFonts w:cs="Arial"/>
        </w:rPr>
        <w:t xml:space="preserve"> in their class</w:t>
      </w:r>
      <w:r w:rsidR="00C74163" w:rsidRPr="00945BEC">
        <w:rPr>
          <w:rFonts w:cs="Arial"/>
        </w:rPr>
        <w:t>.</w:t>
      </w:r>
    </w:p>
    <w:p w14:paraId="59C12BD7" w14:textId="50EBE54A" w:rsidR="001613B6" w:rsidRPr="00945BEC" w:rsidRDefault="001613B6" w:rsidP="001613B6">
      <w:pPr>
        <w:pStyle w:val="ListParagraph"/>
        <w:numPr>
          <w:ilvl w:val="0"/>
          <w:numId w:val="15"/>
        </w:numPr>
        <w:spacing w:before="120" w:after="120"/>
        <w:rPr>
          <w:rFonts w:cs="Arial"/>
        </w:rPr>
      </w:pPr>
      <w:r w:rsidRPr="00945BEC">
        <w:rPr>
          <w:rFonts w:cs="Arial"/>
        </w:rPr>
        <w:t>Working closely with any teaching assistants or specialist staff to plan and assess the impact of support and interventions and how they can be linked to classroom teaching</w:t>
      </w:r>
      <w:r w:rsidR="00C74163" w:rsidRPr="00945BEC">
        <w:rPr>
          <w:rFonts w:cs="Arial"/>
        </w:rPr>
        <w:t>.</w:t>
      </w:r>
      <w:r w:rsidRPr="00945BEC">
        <w:rPr>
          <w:rFonts w:cs="Arial"/>
        </w:rPr>
        <w:t xml:space="preserve"> </w:t>
      </w:r>
    </w:p>
    <w:p w14:paraId="62BBB6DD" w14:textId="1D121C4E" w:rsidR="001613B6" w:rsidRPr="00945BEC" w:rsidRDefault="001613B6" w:rsidP="001613B6">
      <w:pPr>
        <w:pStyle w:val="ListParagraph"/>
        <w:numPr>
          <w:ilvl w:val="0"/>
          <w:numId w:val="15"/>
        </w:numPr>
        <w:spacing w:before="120" w:after="120"/>
        <w:rPr>
          <w:rFonts w:cs="Arial"/>
        </w:rPr>
      </w:pPr>
      <w:r w:rsidRPr="00945BEC">
        <w:rPr>
          <w:rFonts w:cs="Arial"/>
        </w:rPr>
        <w:t xml:space="preserve">Working with the SENCO to review each </w:t>
      </w:r>
      <w:r w:rsidR="0010772E" w:rsidRPr="00945BEC">
        <w:rPr>
          <w:rFonts w:cs="Arial"/>
        </w:rPr>
        <w:t>student</w:t>
      </w:r>
      <w:r w:rsidRPr="00945BEC">
        <w:rPr>
          <w:rFonts w:cs="Arial"/>
        </w:rPr>
        <w:t xml:space="preserve">’s progress and development and decide on any changes to </w:t>
      </w:r>
      <w:r w:rsidR="00B26882">
        <w:rPr>
          <w:rFonts w:cs="Arial"/>
        </w:rPr>
        <w:t xml:space="preserve">outcomes / </w:t>
      </w:r>
      <w:r w:rsidRPr="00945BEC">
        <w:rPr>
          <w:rFonts w:cs="Arial"/>
        </w:rPr>
        <w:t>provision</w:t>
      </w:r>
      <w:r w:rsidR="00C74163" w:rsidRPr="00945BEC">
        <w:rPr>
          <w:rFonts w:cs="Arial"/>
        </w:rPr>
        <w:t>.</w:t>
      </w:r>
    </w:p>
    <w:p w14:paraId="5F13317F" w14:textId="76646D91" w:rsidR="00B10B31" w:rsidRPr="00945BEC" w:rsidRDefault="001613B6" w:rsidP="000D62A7">
      <w:pPr>
        <w:pStyle w:val="ListParagraph"/>
        <w:numPr>
          <w:ilvl w:val="0"/>
          <w:numId w:val="15"/>
        </w:numPr>
        <w:spacing w:before="120" w:after="120"/>
        <w:rPr>
          <w:rFonts w:cs="Arial"/>
        </w:rPr>
      </w:pPr>
      <w:r w:rsidRPr="00945BEC">
        <w:rPr>
          <w:rFonts w:cs="Arial"/>
        </w:rPr>
        <w:t>Ensuring they follow this SEN policy</w:t>
      </w:r>
      <w:r w:rsidR="00C74163" w:rsidRPr="00945BEC">
        <w:rPr>
          <w:rFonts w:cs="Arial"/>
        </w:rPr>
        <w:t>.</w:t>
      </w:r>
      <w:r w:rsidRPr="00945BEC">
        <w:rPr>
          <w:rFonts w:cs="Arial"/>
        </w:rPr>
        <w:t xml:space="preserve"> </w:t>
      </w:r>
    </w:p>
    <w:p w14:paraId="46809C2E" w14:textId="77777777" w:rsidR="000D62A7" w:rsidRPr="00945BEC" w:rsidRDefault="000D62A7" w:rsidP="000D62A7">
      <w:pPr>
        <w:pStyle w:val="ListParagraph"/>
        <w:spacing w:before="120" w:after="120"/>
        <w:rPr>
          <w:rFonts w:cs="Arial"/>
          <w:b/>
          <w:bCs/>
        </w:rPr>
      </w:pPr>
    </w:p>
    <w:p w14:paraId="428585DE" w14:textId="32AF391F" w:rsidR="000D62A7" w:rsidRPr="00945BEC" w:rsidRDefault="00C74163" w:rsidP="00855C97">
      <w:pPr>
        <w:pBdr>
          <w:bottom w:val="single" w:sz="12" w:space="1" w:color="auto"/>
        </w:pBdr>
        <w:spacing w:before="120" w:after="120"/>
        <w:rPr>
          <w:b/>
          <w:bCs/>
          <w:sz w:val="20"/>
        </w:rPr>
      </w:pPr>
      <w:r w:rsidRPr="00945BEC">
        <w:rPr>
          <w:b/>
          <w:bCs/>
          <w:sz w:val="20"/>
        </w:rPr>
        <w:t>6.0</w:t>
      </w:r>
      <w:r w:rsidR="000D62A7" w:rsidRPr="00945BEC">
        <w:rPr>
          <w:b/>
          <w:bCs/>
          <w:sz w:val="20"/>
        </w:rPr>
        <w:t xml:space="preserve"> SEN INFORMATION AND SUPPORT </w:t>
      </w:r>
    </w:p>
    <w:p w14:paraId="10066746" w14:textId="77777777" w:rsidR="00B10B31" w:rsidRPr="00945BEC" w:rsidRDefault="00B10B31" w:rsidP="003C5061">
      <w:pPr>
        <w:pStyle w:val="bodytext"/>
        <w:ind w:left="360"/>
      </w:pPr>
    </w:p>
    <w:p w14:paraId="46571CF4" w14:textId="2C1F1857" w:rsidR="001613B6" w:rsidRPr="00945BEC" w:rsidRDefault="00C74163" w:rsidP="001613B6">
      <w:pPr>
        <w:jc w:val="both"/>
        <w:rPr>
          <w:b/>
          <w:sz w:val="20"/>
        </w:rPr>
      </w:pPr>
      <w:r w:rsidRPr="00945BEC">
        <w:rPr>
          <w:b/>
          <w:sz w:val="20"/>
        </w:rPr>
        <w:t xml:space="preserve">6.1 </w:t>
      </w:r>
      <w:r w:rsidR="001613B6" w:rsidRPr="00945BEC">
        <w:rPr>
          <w:b/>
          <w:sz w:val="20"/>
        </w:rPr>
        <w:t xml:space="preserve">The kinds of SEN that are </w:t>
      </w:r>
      <w:r w:rsidR="00B26882">
        <w:rPr>
          <w:b/>
          <w:sz w:val="20"/>
        </w:rPr>
        <w:t>supported</w:t>
      </w:r>
      <w:r w:rsidRPr="00945BEC">
        <w:rPr>
          <w:b/>
          <w:sz w:val="20"/>
        </w:rPr>
        <w:t xml:space="preserve"> </w:t>
      </w:r>
    </w:p>
    <w:p w14:paraId="7BF20EC2" w14:textId="77777777" w:rsidR="00177BE1" w:rsidRPr="00945BEC" w:rsidRDefault="00177BE1" w:rsidP="001613B6">
      <w:pPr>
        <w:jc w:val="both"/>
        <w:rPr>
          <w:sz w:val="20"/>
        </w:rPr>
      </w:pPr>
    </w:p>
    <w:p w14:paraId="16FEA2EC" w14:textId="15EF8FF9" w:rsidR="001613B6" w:rsidRPr="00945BEC" w:rsidRDefault="001613B6" w:rsidP="001613B6">
      <w:pPr>
        <w:jc w:val="both"/>
        <w:rPr>
          <w:i/>
          <w:color w:val="C0504D"/>
          <w:sz w:val="20"/>
        </w:rPr>
      </w:pPr>
      <w:r w:rsidRPr="00945BEC">
        <w:rPr>
          <w:sz w:val="20"/>
        </w:rPr>
        <w:t xml:space="preserve">Our school can </w:t>
      </w:r>
      <w:r w:rsidR="00C74163" w:rsidRPr="00945BEC">
        <w:rPr>
          <w:sz w:val="20"/>
        </w:rPr>
        <w:t>provide</w:t>
      </w:r>
      <w:r w:rsidRPr="00945BEC">
        <w:rPr>
          <w:sz w:val="20"/>
        </w:rPr>
        <w:t xml:space="preserve"> additional and/or different provision for a range of needs, including: </w:t>
      </w:r>
    </w:p>
    <w:p w14:paraId="285BC9CB" w14:textId="3F641CE2" w:rsidR="0054405C" w:rsidRPr="00945BEC" w:rsidRDefault="001613B6" w:rsidP="001613B6">
      <w:pPr>
        <w:pStyle w:val="ListParagraph"/>
        <w:numPr>
          <w:ilvl w:val="0"/>
          <w:numId w:val="15"/>
        </w:numPr>
        <w:spacing w:before="120" w:after="120"/>
        <w:jc w:val="both"/>
        <w:rPr>
          <w:rFonts w:cs="Arial"/>
        </w:rPr>
      </w:pPr>
      <w:r w:rsidRPr="00945BEC">
        <w:rPr>
          <w:rFonts w:cs="Arial"/>
        </w:rPr>
        <w:t xml:space="preserve">Social, emotional and mental health </w:t>
      </w:r>
      <w:r w:rsidR="00B26882">
        <w:rPr>
          <w:rFonts w:cs="Arial"/>
        </w:rPr>
        <w:t xml:space="preserve">(SEMH) </w:t>
      </w:r>
      <w:r w:rsidRPr="00945BEC">
        <w:rPr>
          <w:rFonts w:cs="Arial"/>
        </w:rPr>
        <w:t xml:space="preserve">difficulties, for example, </w:t>
      </w:r>
      <w:r w:rsidR="0054405C" w:rsidRPr="00945BEC">
        <w:rPr>
          <w:rFonts w:cs="Arial"/>
        </w:rPr>
        <w:t>attachment and trauma conditions.</w:t>
      </w:r>
    </w:p>
    <w:p w14:paraId="41BCE8E3" w14:textId="1FB3658F" w:rsidR="001613B6" w:rsidRPr="00945BEC" w:rsidRDefault="0054405C" w:rsidP="001613B6">
      <w:pPr>
        <w:pStyle w:val="ListParagraph"/>
        <w:numPr>
          <w:ilvl w:val="0"/>
          <w:numId w:val="15"/>
        </w:numPr>
        <w:spacing w:before="120" w:after="120"/>
        <w:jc w:val="both"/>
        <w:rPr>
          <w:rFonts w:cs="Arial"/>
        </w:rPr>
      </w:pPr>
      <w:r w:rsidRPr="00945BEC">
        <w:rPr>
          <w:rFonts w:cs="Arial"/>
        </w:rPr>
        <w:t xml:space="preserve">Diagnosed conditions for example </w:t>
      </w:r>
      <w:r w:rsidR="001613B6" w:rsidRPr="00945BEC">
        <w:rPr>
          <w:rFonts w:cs="Arial"/>
        </w:rPr>
        <w:t>attention deficit hyperactivity disorder (ADHD)</w:t>
      </w:r>
      <w:r w:rsidR="00C74163" w:rsidRPr="00945BEC">
        <w:rPr>
          <w:rFonts w:cs="Arial"/>
        </w:rPr>
        <w:t xml:space="preserve">. </w:t>
      </w:r>
      <w:r w:rsidR="001613B6" w:rsidRPr="00945BEC">
        <w:rPr>
          <w:rFonts w:cs="Arial"/>
        </w:rPr>
        <w:t xml:space="preserve"> </w:t>
      </w:r>
    </w:p>
    <w:p w14:paraId="073F2C4D" w14:textId="0FF9304E" w:rsidR="001613B6" w:rsidRPr="00945BEC" w:rsidRDefault="001613B6" w:rsidP="001613B6">
      <w:pPr>
        <w:pStyle w:val="ListParagraph"/>
        <w:numPr>
          <w:ilvl w:val="0"/>
          <w:numId w:val="15"/>
        </w:numPr>
        <w:spacing w:before="120" w:after="120"/>
        <w:jc w:val="both"/>
        <w:rPr>
          <w:rFonts w:cs="Arial"/>
        </w:rPr>
      </w:pPr>
      <w:r w:rsidRPr="00945BEC">
        <w:rPr>
          <w:rFonts w:cs="Arial"/>
        </w:rPr>
        <w:t>Communication and interaction, for example, autistic spectrum disorder</w:t>
      </w:r>
      <w:r w:rsidR="00C74163" w:rsidRPr="00945BEC">
        <w:rPr>
          <w:rFonts w:cs="Arial"/>
        </w:rPr>
        <w:t xml:space="preserve"> (ASD)</w:t>
      </w:r>
      <w:r w:rsidRPr="00945BEC">
        <w:rPr>
          <w:rFonts w:cs="Arial"/>
        </w:rPr>
        <w:t>,</w:t>
      </w:r>
      <w:r w:rsidR="00C74163" w:rsidRPr="00945BEC">
        <w:rPr>
          <w:rFonts w:cs="Arial"/>
        </w:rPr>
        <w:t xml:space="preserve"> </w:t>
      </w:r>
      <w:r w:rsidRPr="00945BEC">
        <w:rPr>
          <w:rFonts w:cs="Arial"/>
        </w:rPr>
        <w:t xml:space="preserve">speech and language </w:t>
      </w:r>
      <w:r w:rsidR="00B26882">
        <w:rPr>
          <w:rFonts w:cs="Arial"/>
        </w:rPr>
        <w:t xml:space="preserve">and communication needs (SLCN). </w:t>
      </w:r>
    </w:p>
    <w:p w14:paraId="1D9345AA" w14:textId="77777777" w:rsidR="001613B6" w:rsidRPr="00945BEC" w:rsidRDefault="001613B6" w:rsidP="001613B6">
      <w:pPr>
        <w:pStyle w:val="ListParagraph"/>
        <w:numPr>
          <w:ilvl w:val="0"/>
          <w:numId w:val="15"/>
        </w:numPr>
        <w:spacing w:before="120" w:after="120"/>
        <w:jc w:val="both"/>
        <w:rPr>
          <w:rFonts w:cs="Arial"/>
        </w:rPr>
      </w:pPr>
      <w:r w:rsidRPr="00945BEC">
        <w:rPr>
          <w:rFonts w:cs="Arial"/>
        </w:rPr>
        <w:t>Cognition and learning, for example, dyslexia, dyspraxia,</w:t>
      </w:r>
    </w:p>
    <w:p w14:paraId="35E44D5F" w14:textId="41DC9393" w:rsidR="001613B6" w:rsidRPr="00945BEC" w:rsidRDefault="001613B6" w:rsidP="001613B6">
      <w:pPr>
        <w:pStyle w:val="ListParagraph"/>
        <w:numPr>
          <w:ilvl w:val="0"/>
          <w:numId w:val="15"/>
        </w:numPr>
        <w:spacing w:before="120" w:after="120"/>
        <w:jc w:val="both"/>
        <w:rPr>
          <w:rFonts w:cs="Arial"/>
        </w:rPr>
      </w:pPr>
      <w:r w:rsidRPr="00945BEC">
        <w:rPr>
          <w:rFonts w:cs="Arial"/>
        </w:rPr>
        <w:t>Sensory and/or physical needs, for example, visual impairments, hearing impairments, processing difficulties, epilepsy</w:t>
      </w:r>
      <w:r w:rsidR="00C74163" w:rsidRPr="00945BEC">
        <w:rPr>
          <w:rFonts w:cs="Arial"/>
        </w:rPr>
        <w:t xml:space="preserve">. </w:t>
      </w:r>
      <w:r w:rsidRPr="00945BEC">
        <w:rPr>
          <w:rFonts w:cs="Arial"/>
        </w:rPr>
        <w:t xml:space="preserve"> </w:t>
      </w:r>
    </w:p>
    <w:p w14:paraId="1278FB59" w14:textId="614E33A4" w:rsidR="001613B6" w:rsidRPr="00945BEC" w:rsidRDefault="001613B6" w:rsidP="001613B6">
      <w:pPr>
        <w:pStyle w:val="ListParagraph"/>
        <w:numPr>
          <w:ilvl w:val="0"/>
          <w:numId w:val="15"/>
        </w:numPr>
        <w:spacing w:before="120" w:after="120"/>
        <w:jc w:val="both"/>
        <w:rPr>
          <w:rFonts w:cs="Arial"/>
        </w:rPr>
      </w:pPr>
      <w:r w:rsidRPr="00945BEC">
        <w:rPr>
          <w:rFonts w:cs="Arial"/>
        </w:rPr>
        <w:t>Moderate and multiple learning difficulties</w:t>
      </w:r>
      <w:r w:rsidR="00C74163" w:rsidRPr="00945BEC">
        <w:rPr>
          <w:rFonts w:cs="Arial"/>
        </w:rPr>
        <w:t xml:space="preserve">. </w:t>
      </w:r>
    </w:p>
    <w:p w14:paraId="544209A3" w14:textId="77777777" w:rsidR="005D648D" w:rsidRPr="00945BEC" w:rsidRDefault="005D648D" w:rsidP="001613B6">
      <w:pPr>
        <w:jc w:val="both"/>
        <w:rPr>
          <w:rFonts w:eastAsia="Times New Roman"/>
          <w:sz w:val="20"/>
          <w:lang w:eastAsia="en-US"/>
        </w:rPr>
      </w:pPr>
    </w:p>
    <w:p w14:paraId="69EC9BBB" w14:textId="0A6E210B" w:rsidR="001613B6" w:rsidRPr="00945BEC" w:rsidRDefault="00C74163" w:rsidP="001613B6">
      <w:pPr>
        <w:jc w:val="both"/>
        <w:rPr>
          <w:b/>
          <w:sz w:val="20"/>
        </w:rPr>
      </w:pPr>
      <w:r w:rsidRPr="00945BEC">
        <w:rPr>
          <w:b/>
          <w:sz w:val="20"/>
        </w:rPr>
        <w:t xml:space="preserve">6.2 </w:t>
      </w:r>
      <w:r w:rsidR="001613B6" w:rsidRPr="00945BEC">
        <w:rPr>
          <w:b/>
          <w:sz w:val="20"/>
        </w:rPr>
        <w:t xml:space="preserve">Consulting and involving </w:t>
      </w:r>
      <w:r w:rsidR="0010772E" w:rsidRPr="00945BEC">
        <w:rPr>
          <w:b/>
          <w:sz w:val="20"/>
        </w:rPr>
        <w:t>student</w:t>
      </w:r>
      <w:r w:rsidR="001613B6" w:rsidRPr="00945BEC">
        <w:rPr>
          <w:b/>
          <w:sz w:val="20"/>
        </w:rPr>
        <w:t xml:space="preserve">s and parents </w:t>
      </w:r>
    </w:p>
    <w:p w14:paraId="70BD63DB" w14:textId="77777777" w:rsidR="00177BE1" w:rsidRPr="00945BEC" w:rsidRDefault="00177BE1" w:rsidP="001613B6">
      <w:pPr>
        <w:jc w:val="both"/>
        <w:rPr>
          <w:b/>
          <w:sz w:val="20"/>
        </w:rPr>
      </w:pPr>
    </w:p>
    <w:p w14:paraId="647800AF" w14:textId="37BAA9DC" w:rsidR="001613B6" w:rsidRPr="00945BEC" w:rsidRDefault="00C74163" w:rsidP="001613B6">
      <w:pPr>
        <w:jc w:val="both"/>
        <w:rPr>
          <w:sz w:val="20"/>
        </w:rPr>
      </w:pPr>
      <w:r w:rsidRPr="00945BEC">
        <w:rPr>
          <w:sz w:val="20"/>
        </w:rPr>
        <w:t xml:space="preserve">We believe that a student's education is a partnership between the student themselves, their parents, carers, and teachers. We are dedicated to fostering strong communication with parents and carers, maintaining regular contact. Parents and carers are invited to all review meetings and parents' evenings throughout the year to discuss their </w:t>
      </w:r>
      <w:r w:rsidR="00945BEC" w:rsidRPr="00945BEC">
        <w:rPr>
          <w:sz w:val="20"/>
        </w:rPr>
        <w:t>student</w:t>
      </w:r>
      <w:r w:rsidRPr="00945BEC">
        <w:rPr>
          <w:sz w:val="20"/>
        </w:rPr>
        <w:t>'s progress toward individual targets and address any other aspects of their education and specialist provision related to their EHCP</w:t>
      </w:r>
      <w:r w:rsidR="00B26882">
        <w:rPr>
          <w:sz w:val="20"/>
        </w:rPr>
        <w:t xml:space="preserve">. </w:t>
      </w:r>
    </w:p>
    <w:p w14:paraId="040ACBD2" w14:textId="77777777" w:rsidR="005D648D" w:rsidRPr="00945BEC" w:rsidRDefault="005D648D" w:rsidP="001613B6">
      <w:pPr>
        <w:spacing w:after="72"/>
        <w:jc w:val="both"/>
        <w:rPr>
          <w:b/>
          <w:sz w:val="20"/>
        </w:rPr>
      </w:pPr>
    </w:p>
    <w:p w14:paraId="6ABF301C" w14:textId="75C7D3B4" w:rsidR="001613B6" w:rsidRPr="00945BEC" w:rsidRDefault="0011047B" w:rsidP="001613B6">
      <w:pPr>
        <w:spacing w:after="72"/>
        <w:jc w:val="both"/>
        <w:rPr>
          <w:b/>
          <w:sz w:val="20"/>
        </w:rPr>
      </w:pPr>
      <w:r w:rsidRPr="00945BEC">
        <w:rPr>
          <w:b/>
          <w:sz w:val="20"/>
        </w:rPr>
        <w:t xml:space="preserve">6.3 </w:t>
      </w:r>
      <w:r w:rsidR="001613B6" w:rsidRPr="00945BEC">
        <w:rPr>
          <w:b/>
          <w:sz w:val="20"/>
        </w:rPr>
        <w:t xml:space="preserve">Assessing and reviewing </w:t>
      </w:r>
      <w:r w:rsidR="0010772E" w:rsidRPr="00945BEC">
        <w:rPr>
          <w:b/>
          <w:sz w:val="20"/>
        </w:rPr>
        <w:t>student</w:t>
      </w:r>
      <w:r w:rsidR="001613B6" w:rsidRPr="00945BEC">
        <w:rPr>
          <w:b/>
          <w:sz w:val="20"/>
        </w:rPr>
        <w:t>s' progress towards outcomes</w:t>
      </w:r>
    </w:p>
    <w:p w14:paraId="5450A424" w14:textId="0F2D5D7A" w:rsidR="0011047B" w:rsidRPr="00945BEC" w:rsidRDefault="0011047B" w:rsidP="001613B6">
      <w:pPr>
        <w:spacing w:after="72"/>
        <w:jc w:val="both"/>
        <w:rPr>
          <w:bCs/>
          <w:sz w:val="20"/>
        </w:rPr>
      </w:pPr>
      <w:r w:rsidRPr="00945BEC">
        <w:rPr>
          <w:bCs/>
          <w:sz w:val="20"/>
        </w:rPr>
        <w:t>The SEND provision for our students is the responsibility of the entire school community. At Jubilee School, teachers aim to tailor National Curriculum subjects to meet the specific learning needs of each student. We use specific assessment frameworks to regularly evaluate individual attainment and progress effectively.</w:t>
      </w:r>
    </w:p>
    <w:p w14:paraId="43A589A6" w14:textId="26F004C8" w:rsidR="001613B6" w:rsidRPr="00945BEC" w:rsidRDefault="001613B6" w:rsidP="001613B6">
      <w:pPr>
        <w:jc w:val="both"/>
        <w:rPr>
          <w:sz w:val="20"/>
        </w:rPr>
      </w:pPr>
      <w:r w:rsidRPr="00945BEC">
        <w:rPr>
          <w:sz w:val="20"/>
        </w:rPr>
        <w:t xml:space="preserve">Each </w:t>
      </w:r>
      <w:r w:rsidR="00945BEC" w:rsidRPr="00945BEC">
        <w:rPr>
          <w:sz w:val="20"/>
        </w:rPr>
        <w:t xml:space="preserve">student </w:t>
      </w:r>
      <w:r w:rsidR="0011047B" w:rsidRPr="00945BEC">
        <w:rPr>
          <w:sz w:val="20"/>
        </w:rPr>
        <w:t xml:space="preserve">is </w:t>
      </w:r>
      <w:r w:rsidRPr="00945BEC">
        <w:rPr>
          <w:sz w:val="20"/>
        </w:rPr>
        <w:t>assessed in reading, spelling, and maths within the term they enter our school.</w:t>
      </w:r>
      <w:r w:rsidR="0011047B" w:rsidRPr="00945BEC">
        <w:rPr>
          <w:sz w:val="20"/>
        </w:rPr>
        <w:t xml:space="preserve"> </w:t>
      </w:r>
      <w:r w:rsidRPr="00945BEC">
        <w:rPr>
          <w:sz w:val="20"/>
        </w:rPr>
        <w:t xml:space="preserve">During each school year our </w:t>
      </w:r>
      <w:r w:rsidR="0010772E" w:rsidRPr="00945BEC">
        <w:rPr>
          <w:sz w:val="20"/>
        </w:rPr>
        <w:t>student</w:t>
      </w:r>
      <w:r w:rsidRPr="00945BEC">
        <w:rPr>
          <w:sz w:val="20"/>
        </w:rPr>
        <w:t>s, (where</w:t>
      </w:r>
      <w:r w:rsidR="00E2430B" w:rsidRPr="00945BEC">
        <w:rPr>
          <w:sz w:val="20"/>
        </w:rPr>
        <w:t xml:space="preserve"> appropriate), will be assessed</w:t>
      </w:r>
      <w:r w:rsidR="00B26882">
        <w:rPr>
          <w:sz w:val="20"/>
        </w:rPr>
        <w:t xml:space="preserve"> termly</w:t>
      </w:r>
      <w:r w:rsidR="00E2430B" w:rsidRPr="00945BEC">
        <w:rPr>
          <w:sz w:val="20"/>
        </w:rPr>
        <w:t>.</w:t>
      </w:r>
    </w:p>
    <w:p w14:paraId="05B09F34" w14:textId="77777777" w:rsidR="00177BE1" w:rsidRPr="00945BEC" w:rsidRDefault="00177BE1" w:rsidP="001613B6">
      <w:pPr>
        <w:jc w:val="both"/>
        <w:rPr>
          <w:sz w:val="20"/>
        </w:rPr>
      </w:pPr>
    </w:p>
    <w:p w14:paraId="24050490" w14:textId="7AB8E701" w:rsidR="001613B6" w:rsidRPr="00945BEC" w:rsidRDefault="001613B6" w:rsidP="001613B6">
      <w:pPr>
        <w:jc w:val="both"/>
        <w:rPr>
          <w:sz w:val="20"/>
        </w:rPr>
      </w:pPr>
      <w:r w:rsidRPr="00945BEC">
        <w:rPr>
          <w:sz w:val="20"/>
        </w:rPr>
        <w:t xml:space="preserve">The class or subject teacher will work with the SENCO to carry out a clear analysis of the </w:t>
      </w:r>
      <w:r w:rsidR="0010772E" w:rsidRPr="00945BEC">
        <w:rPr>
          <w:sz w:val="20"/>
        </w:rPr>
        <w:t>student</w:t>
      </w:r>
      <w:r w:rsidRPr="00945BEC">
        <w:rPr>
          <w:sz w:val="20"/>
        </w:rPr>
        <w:t>’s needs. This will draw on:</w:t>
      </w:r>
    </w:p>
    <w:p w14:paraId="6F8CDF4D" w14:textId="4D47D9F5" w:rsidR="001613B6" w:rsidRPr="00945BEC" w:rsidRDefault="001613B6" w:rsidP="001613B6">
      <w:pPr>
        <w:pStyle w:val="ListParagraph"/>
        <w:numPr>
          <w:ilvl w:val="0"/>
          <w:numId w:val="15"/>
        </w:numPr>
        <w:spacing w:before="120" w:after="120"/>
        <w:jc w:val="both"/>
        <w:rPr>
          <w:rFonts w:cs="Arial"/>
        </w:rPr>
      </w:pPr>
      <w:r w:rsidRPr="00945BEC">
        <w:rPr>
          <w:rFonts w:cs="Arial"/>
        </w:rPr>
        <w:lastRenderedPageBreak/>
        <w:t xml:space="preserve">The teacher’s assessment and experience of the </w:t>
      </w:r>
      <w:r w:rsidR="0010772E" w:rsidRPr="00945BEC">
        <w:rPr>
          <w:rFonts w:cs="Arial"/>
        </w:rPr>
        <w:t>student</w:t>
      </w:r>
      <w:r w:rsidR="0011047B" w:rsidRPr="00945BEC">
        <w:rPr>
          <w:rFonts w:cs="Arial"/>
        </w:rPr>
        <w:t>.</w:t>
      </w:r>
    </w:p>
    <w:p w14:paraId="0A5F88C2" w14:textId="07D6374F" w:rsidR="001613B6" w:rsidRPr="00945BEC" w:rsidRDefault="001613B6" w:rsidP="001613B6">
      <w:pPr>
        <w:pStyle w:val="ListParagraph"/>
        <w:numPr>
          <w:ilvl w:val="0"/>
          <w:numId w:val="15"/>
        </w:numPr>
        <w:spacing w:before="120" w:after="120"/>
        <w:jc w:val="both"/>
        <w:rPr>
          <w:rFonts w:cs="Arial"/>
        </w:rPr>
      </w:pPr>
      <w:r w:rsidRPr="00945BEC">
        <w:rPr>
          <w:rFonts w:cs="Arial"/>
        </w:rPr>
        <w:t>Their previous progress</w:t>
      </w:r>
      <w:r w:rsidR="00472074">
        <w:rPr>
          <w:rFonts w:cs="Arial"/>
        </w:rPr>
        <w:t xml:space="preserve">, </w:t>
      </w:r>
      <w:r w:rsidRPr="00945BEC">
        <w:rPr>
          <w:rFonts w:cs="Arial"/>
        </w:rPr>
        <w:t>attainment and behaviour</w:t>
      </w:r>
      <w:r w:rsidR="0011047B" w:rsidRPr="00945BEC">
        <w:rPr>
          <w:rFonts w:cs="Arial"/>
        </w:rPr>
        <w:t>.</w:t>
      </w:r>
    </w:p>
    <w:p w14:paraId="0E0E30A7" w14:textId="5AB8563F" w:rsidR="001613B6" w:rsidRPr="00945BEC" w:rsidRDefault="001613B6" w:rsidP="001613B6">
      <w:pPr>
        <w:pStyle w:val="ListParagraph"/>
        <w:numPr>
          <w:ilvl w:val="0"/>
          <w:numId w:val="15"/>
        </w:numPr>
        <w:spacing w:before="120" w:after="120"/>
        <w:jc w:val="both"/>
        <w:rPr>
          <w:rFonts w:cs="Arial"/>
        </w:rPr>
      </w:pPr>
      <w:r w:rsidRPr="00945BEC">
        <w:rPr>
          <w:rFonts w:cs="Arial"/>
        </w:rPr>
        <w:t>Other teachers’ assessments, where relevant</w:t>
      </w:r>
      <w:r w:rsidR="0011047B" w:rsidRPr="00945BEC">
        <w:rPr>
          <w:rFonts w:cs="Arial"/>
        </w:rPr>
        <w:t>.</w:t>
      </w:r>
    </w:p>
    <w:p w14:paraId="516D36A8" w14:textId="6CD18C52" w:rsidR="001613B6" w:rsidRPr="00945BEC" w:rsidRDefault="001613B6" w:rsidP="001613B6">
      <w:pPr>
        <w:pStyle w:val="ListParagraph"/>
        <w:numPr>
          <w:ilvl w:val="0"/>
          <w:numId w:val="15"/>
        </w:numPr>
        <w:spacing w:before="120" w:after="120"/>
        <w:jc w:val="both"/>
        <w:rPr>
          <w:rFonts w:cs="Arial"/>
        </w:rPr>
      </w:pPr>
      <w:r w:rsidRPr="00945BEC">
        <w:rPr>
          <w:rFonts w:cs="Arial"/>
        </w:rPr>
        <w:t>The individual’s development in comparison to their peers and national data</w:t>
      </w:r>
      <w:r w:rsidR="0011047B" w:rsidRPr="00945BEC">
        <w:rPr>
          <w:rFonts w:cs="Arial"/>
        </w:rPr>
        <w:t>.</w:t>
      </w:r>
    </w:p>
    <w:p w14:paraId="65D6A984" w14:textId="3E011309" w:rsidR="001613B6" w:rsidRPr="00945BEC" w:rsidRDefault="001613B6" w:rsidP="001613B6">
      <w:pPr>
        <w:pStyle w:val="ListParagraph"/>
        <w:numPr>
          <w:ilvl w:val="0"/>
          <w:numId w:val="15"/>
        </w:numPr>
        <w:spacing w:before="120" w:after="120"/>
        <w:jc w:val="both"/>
        <w:rPr>
          <w:rFonts w:cs="Arial"/>
        </w:rPr>
      </w:pPr>
      <w:r w:rsidRPr="00945BEC">
        <w:rPr>
          <w:rFonts w:cs="Arial"/>
        </w:rPr>
        <w:t>The views and experience of parents</w:t>
      </w:r>
      <w:r w:rsidR="0011047B" w:rsidRPr="00945BEC">
        <w:rPr>
          <w:rFonts w:cs="Arial"/>
        </w:rPr>
        <w:t>.</w:t>
      </w:r>
    </w:p>
    <w:p w14:paraId="773208AA" w14:textId="4A4413D0" w:rsidR="001613B6" w:rsidRPr="00945BEC" w:rsidRDefault="001613B6" w:rsidP="001613B6">
      <w:pPr>
        <w:pStyle w:val="ListParagraph"/>
        <w:numPr>
          <w:ilvl w:val="0"/>
          <w:numId w:val="15"/>
        </w:numPr>
        <w:spacing w:before="120" w:after="120"/>
        <w:jc w:val="both"/>
        <w:rPr>
          <w:rFonts w:cs="Arial"/>
        </w:rPr>
      </w:pPr>
      <w:r w:rsidRPr="00945BEC">
        <w:rPr>
          <w:rFonts w:cs="Arial"/>
        </w:rPr>
        <w:t xml:space="preserve">The </w:t>
      </w:r>
      <w:r w:rsidR="0010772E" w:rsidRPr="00945BEC">
        <w:rPr>
          <w:rFonts w:cs="Arial"/>
        </w:rPr>
        <w:t>student</w:t>
      </w:r>
      <w:r w:rsidRPr="00945BEC">
        <w:rPr>
          <w:rFonts w:cs="Arial"/>
        </w:rPr>
        <w:t>’s own views</w:t>
      </w:r>
      <w:r w:rsidR="0011047B" w:rsidRPr="00945BEC">
        <w:rPr>
          <w:rFonts w:cs="Arial"/>
        </w:rPr>
        <w:t>.</w:t>
      </w:r>
    </w:p>
    <w:p w14:paraId="5583482F" w14:textId="6D88298D" w:rsidR="001613B6" w:rsidRDefault="001613B6" w:rsidP="001613B6">
      <w:pPr>
        <w:pStyle w:val="ListParagraph"/>
        <w:numPr>
          <w:ilvl w:val="0"/>
          <w:numId w:val="15"/>
        </w:numPr>
        <w:spacing w:before="120" w:after="120"/>
        <w:jc w:val="both"/>
        <w:rPr>
          <w:rFonts w:cs="Arial"/>
        </w:rPr>
      </w:pPr>
      <w:r w:rsidRPr="00945BEC">
        <w:rPr>
          <w:rFonts w:cs="Arial"/>
        </w:rPr>
        <w:t>Advice from external support services, if relevant</w:t>
      </w:r>
      <w:r w:rsidR="0011047B" w:rsidRPr="00945BEC">
        <w:rPr>
          <w:rFonts w:cs="Arial"/>
        </w:rPr>
        <w:t>.</w:t>
      </w:r>
      <w:r w:rsidRPr="00945BEC">
        <w:rPr>
          <w:rFonts w:cs="Arial"/>
        </w:rPr>
        <w:t xml:space="preserve"> </w:t>
      </w:r>
    </w:p>
    <w:p w14:paraId="2509502C" w14:textId="77777777" w:rsidR="00472074" w:rsidRPr="00945BEC" w:rsidRDefault="00472074" w:rsidP="00472074">
      <w:pPr>
        <w:pStyle w:val="ListParagraph"/>
        <w:spacing w:before="120" w:after="120"/>
        <w:jc w:val="both"/>
        <w:rPr>
          <w:rFonts w:cs="Arial"/>
        </w:rPr>
      </w:pPr>
    </w:p>
    <w:p w14:paraId="2875189B" w14:textId="3DF14D1D" w:rsidR="001613B6" w:rsidRPr="00945BEC" w:rsidRDefault="001613B6" w:rsidP="001613B6">
      <w:pPr>
        <w:jc w:val="both"/>
        <w:rPr>
          <w:sz w:val="20"/>
        </w:rPr>
      </w:pPr>
      <w:r w:rsidRPr="00945BEC">
        <w:rPr>
          <w:sz w:val="20"/>
        </w:rPr>
        <w:t xml:space="preserve">This information will be used to inform the </w:t>
      </w:r>
      <w:r w:rsidR="0010772E" w:rsidRPr="00945BEC">
        <w:rPr>
          <w:sz w:val="20"/>
        </w:rPr>
        <w:t>student</w:t>
      </w:r>
      <w:r w:rsidRPr="00945BEC">
        <w:rPr>
          <w:sz w:val="20"/>
        </w:rPr>
        <w:t>s Provision Map which is reviewed termly.</w:t>
      </w:r>
    </w:p>
    <w:p w14:paraId="53E792E7" w14:textId="77777777" w:rsidR="004D6C63" w:rsidRPr="00945BEC" w:rsidRDefault="004D6C63" w:rsidP="001613B6">
      <w:pPr>
        <w:jc w:val="both"/>
        <w:rPr>
          <w:sz w:val="20"/>
        </w:rPr>
      </w:pPr>
    </w:p>
    <w:p w14:paraId="48DF4B5D" w14:textId="0F4FC260" w:rsidR="005D648D" w:rsidRPr="00945BEC" w:rsidRDefault="001613B6" w:rsidP="005D648D">
      <w:pPr>
        <w:jc w:val="both"/>
        <w:rPr>
          <w:sz w:val="20"/>
        </w:rPr>
      </w:pPr>
      <w:r w:rsidRPr="00945BEC">
        <w:rPr>
          <w:sz w:val="20"/>
        </w:rPr>
        <w:t xml:space="preserve">All teachers and support staff who work with the </w:t>
      </w:r>
      <w:r w:rsidR="0010772E" w:rsidRPr="00945BEC">
        <w:rPr>
          <w:sz w:val="20"/>
        </w:rPr>
        <w:t>student</w:t>
      </w:r>
      <w:r w:rsidRPr="00945BEC">
        <w:rPr>
          <w:sz w:val="20"/>
        </w:rPr>
        <w:t xml:space="preserve"> will be made aware of their needs, the outcomes sought, the support provided, and any teaching strategies or approaches that are required. We will regularly review the effectiveness of the support and interventions and their impact on the </w:t>
      </w:r>
      <w:r w:rsidR="0010772E" w:rsidRPr="00945BEC">
        <w:rPr>
          <w:sz w:val="20"/>
        </w:rPr>
        <w:t>student</w:t>
      </w:r>
      <w:r w:rsidRPr="00945BEC">
        <w:rPr>
          <w:sz w:val="20"/>
        </w:rPr>
        <w:t xml:space="preserve">’s progress. </w:t>
      </w:r>
    </w:p>
    <w:p w14:paraId="5A10F1D0" w14:textId="77777777" w:rsidR="00EA295A" w:rsidRPr="00945BEC" w:rsidRDefault="00EA295A" w:rsidP="005D648D">
      <w:pPr>
        <w:jc w:val="both"/>
        <w:rPr>
          <w:sz w:val="20"/>
        </w:rPr>
      </w:pPr>
    </w:p>
    <w:p w14:paraId="61D6737D" w14:textId="3D25EA4E" w:rsidR="00EA295A" w:rsidRPr="00945BEC" w:rsidRDefault="00EA295A" w:rsidP="00EA295A">
      <w:pPr>
        <w:jc w:val="both"/>
        <w:rPr>
          <w:sz w:val="20"/>
        </w:rPr>
      </w:pPr>
      <w:r w:rsidRPr="00945BEC">
        <w:rPr>
          <w:b/>
          <w:sz w:val="20"/>
        </w:rPr>
        <w:t>6.4 Supporting students moving between phases and preparing for adulthood</w:t>
      </w:r>
    </w:p>
    <w:p w14:paraId="7B197F63" w14:textId="77777777" w:rsidR="00EA295A" w:rsidRPr="00945BEC" w:rsidRDefault="00EA295A" w:rsidP="00EA295A">
      <w:pPr>
        <w:spacing w:after="72"/>
        <w:jc w:val="both"/>
        <w:rPr>
          <w:b/>
          <w:sz w:val="20"/>
        </w:rPr>
      </w:pPr>
    </w:p>
    <w:p w14:paraId="509939EB" w14:textId="4E2E9E21" w:rsidR="00EA295A" w:rsidRPr="00945BEC" w:rsidRDefault="00EA295A" w:rsidP="00EA295A">
      <w:pPr>
        <w:jc w:val="both"/>
        <w:rPr>
          <w:sz w:val="20"/>
        </w:rPr>
      </w:pPr>
      <w:r w:rsidRPr="00945BEC">
        <w:rPr>
          <w:sz w:val="20"/>
        </w:rPr>
        <w:t xml:space="preserve">At the referral stage a member of SLT will endeavour, where possible, to visit the </w:t>
      </w:r>
      <w:r w:rsidR="00945BEC" w:rsidRPr="00945BEC">
        <w:rPr>
          <w:sz w:val="20"/>
        </w:rPr>
        <w:t xml:space="preserve">student </w:t>
      </w:r>
      <w:r w:rsidRPr="00945BEC">
        <w:rPr>
          <w:sz w:val="20"/>
        </w:rPr>
        <w:t>in their current setting.  We then liaise closely with the current setting and ensure transition plans are available.</w:t>
      </w:r>
      <w:r w:rsidR="00F8335C">
        <w:rPr>
          <w:sz w:val="20"/>
        </w:rPr>
        <w:t xml:space="preserve"> </w:t>
      </w:r>
      <w:r w:rsidRPr="00945BEC">
        <w:rPr>
          <w:sz w:val="20"/>
        </w:rPr>
        <w:t>If students are moving on</w:t>
      </w:r>
      <w:r w:rsidR="00F8335C">
        <w:rPr>
          <w:sz w:val="20"/>
        </w:rPr>
        <w:t xml:space="preserve"> from our setting</w:t>
      </w:r>
      <w:r w:rsidRPr="00945BEC">
        <w:rPr>
          <w:sz w:val="20"/>
        </w:rPr>
        <w:t>, we will share information with the school, college, or other setting the student is moving to.</w:t>
      </w:r>
    </w:p>
    <w:p w14:paraId="0A2C5571" w14:textId="77777777" w:rsidR="00EA295A" w:rsidRPr="00945BEC" w:rsidRDefault="00EA295A" w:rsidP="005D648D">
      <w:pPr>
        <w:jc w:val="both"/>
        <w:rPr>
          <w:sz w:val="20"/>
        </w:rPr>
      </w:pPr>
    </w:p>
    <w:p w14:paraId="67F68331" w14:textId="2E598803" w:rsidR="001613B6" w:rsidRPr="00945BEC" w:rsidRDefault="0011047B" w:rsidP="001613B6">
      <w:pPr>
        <w:spacing w:after="72"/>
        <w:jc w:val="both"/>
        <w:rPr>
          <w:b/>
          <w:sz w:val="20"/>
        </w:rPr>
      </w:pPr>
      <w:r w:rsidRPr="00945BEC">
        <w:rPr>
          <w:b/>
          <w:sz w:val="20"/>
        </w:rPr>
        <w:t>6.</w:t>
      </w:r>
      <w:r w:rsidR="00EA295A" w:rsidRPr="00945BEC">
        <w:rPr>
          <w:b/>
          <w:sz w:val="20"/>
        </w:rPr>
        <w:t>5</w:t>
      </w:r>
      <w:r w:rsidRPr="00945BEC">
        <w:rPr>
          <w:b/>
          <w:sz w:val="20"/>
        </w:rPr>
        <w:t xml:space="preserve"> </w:t>
      </w:r>
      <w:r w:rsidR="001613B6" w:rsidRPr="00945BEC">
        <w:rPr>
          <w:b/>
          <w:sz w:val="20"/>
        </w:rPr>
        <w:t xml:space="preserve">Our approach to teaching </w:t>
      </w:r>
      <w:r w:rsidR="0010772E" w:rsidRPr="00945BEC">
        <w:rPr>
          <w:b/>
          <w:sz w:val="20"/>
        </w:rPr>
        <w:t>student</w:t>
      </w:r>
      <w:r w:rsidR="001613B6" w:rsidRPr="00945BEC">
        <w:rPr>
          <w:b/>
          <w:sz w:val="20"/>
        </w:rPr>
        <w:t>s with SEN</w:t>
      </w:r>
    </w:p>
    <w:p w14:paraId="263843B5" w14:textId="77777777" w:rsidR="009F6A24" w:rsidRDefault="009F6A24" w:rsidP="001613B6">
      <w:pPr>
        <w:jc w:val="both"/>
        <w:rPr>
          <w:b/>
          <w:sz w:val="20"/>
        </w:rPr>
      </w:pPr>
    </w:p>
    <w:p w14:paraId="7713D29A" w14:textId="439780E2" w:rsidR="001613B6" w:rsidRPr="00945BEC" w:rsidRDefault="001613B6" w:rsidP="001613B6">
      <w:pPr>
        <w:jc w:val="both"/>
        <w:rPr>
          <w:sz w:val="20"/>
        </w:rPr>
      </w:pPr>
      <w:r w:rsidRPr="00945BEC">
        <w:rPr>
          <w:sz w:val="20"/>
        </w:rPr>
        <w:t xml:space="preserve">Teachers are responsible and accountable for the progress and development of all the </w:t>
      </w:r>
      <w:r w:rsidR="0010772E" w:rsidRPr="00945BEC">
        <w:rPr>
          <w:sz w:val="20"/>
        </w:rPr>
        <w:t>student</w:t>
      </w:r>
      <w:r w:rsidRPr="00945BEC">
        <w:rPr>
          <w:sz w:val="20"/>
        </w:rPr>
        <w:t xml:space="preserve">s in their class. </w:t>
      </w:r>
    </w:p>
    <w:p w14:paraId="4E835C0D" w14:textId="42477208" w:rsidR="001613B6" w:rsidRPr="00945BEC" w:rsidRDefault="001613B6" w:rsidP="001613B6">
      <w:pPr>
        <w:jc w:val="both"/>
        <w:rPr>
          <w:sz w:val="20"/>
        </w:rPr>
      </w:pPr>
      <w:r w:rsidRPr="00945BEC">
        <w:rPr>
          <w:sz w:val="20"/>
        </w:rPr>
        <w:t xml:space="preserve">High quality teaching is our first step in responding to </w:t>
      </w:r>
      <w:r w:rsidR="0010772E" w:rsidRPr="00945BEC">
        <w:rPr>
          <w:sz w:val="20"/>
        </w:rPr>
        <w:t>student</w:t>
      </w:r>
      <w:r w:rsidRPr="00945BEC">
        <w:rPr>
          <w:sz w:val="20"/>
        </w:rPr>
        <w:t xml:space="preserve">s who have SEN. This will be differentiated for individual </w:t>
      </w:r>
      <w:r w:rsidR="0010772E" w:rsidRPr="00945BEC">
        <w:rPr>
          <w:sz w:val="20"/>
        </w:rPr>
        <w:t>student</w:t>
      </w:r>
      <w:r w:rsidRPr="00945BEC">
        <w:rPr>
          <w:sz w:val="20"/>
        </w:rPr>
        <w:t xml:space="preserve">s. </w:t>
      </w:r>
    </w:p>
    <w:p w14:paraId="216D47AC" w14:textId="77777777" w:rsidR="0011047B" w:rsidRPr="00945BEC" w:rsidRDefault="0011047B" w:rsidP="001613B6">
      <w:pPr>
        <w:jc w:val="both"/>
        <w:rPr>
          <w:b/>
          <w:bCs/>
          <w:sz w:val="20"/>
        </w:rPr>
      </w:pPr>
    </w:p>
    <w:p w14:paraId="1810ACBA" w14:textId="36A86728" w:rsidR="0011047B" w:rsidRPr="00945BEC" w:rsidRDefault="0011047B" w:rsidP="001613B6">
      <w:pPr>
        <w:jc w:val="both"/>
        <w:rPr>
          <w:b/>
          <w:bCs/>
          <w:sz w:val="20"/>
        </w:rPr>
      </w:pPr>
      <w:r w:rsidRPr="00945BEC">
        <w:rPr>
          <w:b/>
          <w:bCs/>
          <w:sz w:val="20"/>
        </w:rPr>
        <w:t>The Four-Part Cycle</w:t>
      </w:r>
    </w:p>
    <w:p w14:paraId="2CE9A85A" w14:textId="66854738" w:rsidR="00A77BC0" w:rsidRPr="00945BEC" w:rsidRDefault="00A77BC0" w:rsidP="001613B6">
      <w:pPr>
        <w:jc w:val="both"/>
        <w:rPr>
          <w:b/>
          <w:bCs/>
          <w:sz w:val="20"/>
        </w:rPr>
      </w:pPr>
      <w:r w:rsidRPr="00945BEC">
        <w:rPr>
          <w:noProof/>
          <w:sz w:val="20"/>
        </w:rPr>
        <w:drawing>
          <wp:inline distT="0" distB="0" distL="0" distR="0" wp14:anchorId="4AA1C2C2" wp14:editId="7964B2C7">
            <wp:extent cx="1232426" cy="1041400"/>
            <wp:effectExtent l="0" t="0" r="6350" b="6350"/>
            <wp:docPr id="341909528" name="Picture 3" descr="Assess Plan Do Review Cycle | The Bury Dire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ss Plan Do Review Cycle | The Bury Directory"/>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6921" r="28213"/>
                    <a:stretch/>
                  </pic:blipFill>
                  <pic:spPr bwMode="auto">
                    <a:xfrm>
                      <a:off x="0" y="0"/>
                      <a:ext cx="1249856" cy="1056129"/>
                    </a:xfrm>
                    <a:prstGeom prst="rect">
                      <a:avLst/>
                    </a:prstGeom>
                    <a:noFill/>
                    <a:ln>
                      <a:noFill/>
                    </a:ln>
                    <a:extLst>
                      <a:ext uri="{53640926-AAD7-44D8-BBD7-CCE9431645EC}">
                        <a14:shadowObscured xmlns:a14="http://schemas.microsoft.com/office/drawing/2010/main"/>
                      </a:ext>
                    </a:extLst>
                  </pic:spPr>
                </pic:pic>
              </a:graphicData>
            </a:graphic>
          </wp:inline>
        </w:drawing>
      </w:r>
    </w:p>
    <w:p w14:paraId="3E119F5D" w14:textId="77777777" w:rsidR="0059650E" w:rsidRPr="00945BEC" w:rsidRDefault="0059650E" w:rsidP="001613B6">
      <w:pPr>
        <w:jc w:val="both"/>
        <w:rPr>
          <w:sz w:val="20"/>
        </w:rPr>
      </w:pPr>
    </w:p>
    <w:p w14:paraId="432276D5" w14:textId="7247832E" w:rsidR="001613B6" w:rsidRPr="00945BEC" w:rsidRDefault="0011047B" w:rsidP="001613B6">
      <w:pPr>
        <w:jc w:val="both"/>
        <w:rPr>
          <w:sz w:val="20"/>
        </w:rPr>
      </w:pPr>
      <w:r w:rsidRPr="00945BEC">
        <w:rPr>
          <w:sz w:val="20"/>
        </w:rPr>
        <w:t xml:space="preserve">Assess: </w:t>
      </w:r>
      <w:r w:rsidR="009F6A24" w:rsidRPr="009F6A24">
        <w:rPr>
          <w:sz w:val="20"/>
        </w:rPr>
        <w:t>We will ensure that all students' needs are regularly assessed, allowing us to closely track and monitor each student's progress and development according to their personal targets, as well as national milestones and expectations.</w:t>
      </w:r>
      <w:r w:rsidR="009F6A24">
        <w:rPr>
          <w:sz w:val="20"/>
        </w:rPr>
        <w:t xml:space="preserve"> </w:t>
      </w:r>
      <w:r w:rsidR="001613B6" w:rsidRPr="00945BEC">
        <w:rPr>
          <w:sz w:val="20"/>
        </w:rPr>
        <w:t xml:space="preserve">We will listen to the views and experience of parents/carers and the </w:t>
      </w:r>
      <w:r w:rsidR="0010772E" w:rsidRPr="00945BEC">
        <w:rPr>
          <w:sz w:val="20"/>
        </w:rPr>
        <w:t>student</w:t>
      </w:r>
      <w:r w:rsidR="001613B6" w:rsidRPr="00945BEC">
        <w:rPr>
          <w:sz w:val="20"/>
        </w:rPr>
        <w:t xml:space="preserve">. We will draw on assessments and guidance from other education </w:t>
      </w:r>
      <w:r w:rsidR="009F6A24">
        <w:rPr>
          <w:sz w:val="20"/>
        </w:rPr>
        <w:t xml:space="preserve">and clinical </w:t>
      </w:r>
      <w:r w:rsidR="001613B6" w:rsidRPr="00945BEC">
        <w:rPr>
          <w:sz w:val="20"/>
        </w:rPr>
        <w:t>professionals e.g. Educational Psychologists (EP)</w:t>
      </w:r>
      <w:r w:rsidR="009F6A24">
        <w:rPr>
          <w:sz w:val="20"/>
        </w:rPr>
        <w:t xml:space="preserve">, Occupational Therapists, Psychotherapists, Speech and Language Therapists (SLT) </w:t>
      </w:r>
      <w:r w:rsidR="001613B6" w:rsidRPr="00945BEC">
        <w:rPr>
          <w:sz w:val="20"/>
        </w:rPr>
        <w:t>and</w:t>
      </w:r>
      <w:r w:rsidR="009F6A24">
        <w:rPr>
          <w:sz w:val="20"/>
        </w:rPr>
        <w:t xml:space="preserve"> those</w:t>
      </w:r>
      <w:r w:rsidR="001613B6" w:rsidRPr="00945BEC">
        <w:rPr>
          <w:sz w:val="20"/>
        </w:rPr>
        <w:t xml:space="preserve"> from health and social services. </w:t>
      </w:r>
    </w:p>
    <w:p w14:paraId="1C3594E9" w14:textId="77777777" w:rsidR="001613B6" w:rsidRPr="00945BEC" w:rsidRDefault="001613B6" w:rsidP="001613B6">
      <w:pPr>
        <w:jc w:val="both"/>
        <w:rPr>
          <w:sz w:val="20"/>
        </w:rPr>
      </w:pPr>
      <w:r w:rsidRPr="00945BEC">
        <w:rPr>
          <w:sz w:val="20"/>
        </w:rPr>
        <w:t xml:space="preserve"> </w:t>
      </w:r>
    </w:p>
    <w:p w14:paraId="4E9E65B7" w14:textId="3D30635D" w:rsidR="001613B6" w:rsidRPr="00945BEC" w:rsidRDefault="0011047B" w:rsidP="001613B6">
      <w:pPr>
        <w:jc w:val="both"/>
        <w:rPr>
          <w:sz w:val="20"/>
        </w:rPr>
      </w:pPr>
      <w:r w:rsidRPr="00945BEC">
        <w:rPr>
          <w:sz w:val="20"/>
        </w:rPr>
        <w:t xml:space="preserve">Plan: </w:t>
      </w:r>
      <w:r w:rsidR="001613B6" w:rsidRPr="00945BEC">
        <w:rPr>
          <w:sz w:val="20"/>
        </w:rPr>
        <w:t xml:space="preserve">The teacher and SENCO will </w:t>
      </w:r>
      <w:r w:rsidRPr="00945BEC">
        <w:rPr>
          <w:sz w:val="20"/>
        </w:rPr>
        <w:t>support the student’s staff team to create a</w:t>
      </w:r>
      <w:r w:rsidR="001613B6" w:rsidRPr="00945BEC">
        <w:rPr>
          <w:sz w:val="20"/>
        </w:rPr>
        <w:t xml:space="preserve"> Provision Map outlining the adjustments, interventions and support which will be put in place for the </w:t>
      </w:r>
      <w:r w:rsidR="0010772E" w:rsidRPr="00945BEC">
        <w:rPr>
          <w:sz w:val="20"/>
        </w:rPr>
        <w:t>student</w:t>
      </w:r>
      <w:r w:rsidR="009F6A24">
        <w:rPr>
          <w:sz w:val="20"/>
        </w:rPr>
        <w:t xml:space="preserve">, </w:t>
      </w:r>
      <w:r w:rsidR="001613B6" w:rsidRPr="00945BEC">
        <w:rPr>
          <w:sz w:val="20"/>
        </w:rPr>
        <w:t xml:space="preserve">as well as the expected impact on progress and outcomes, including a date when this will be reviewed. Targets for the </w:t>
      </w:r>
      <w:r w:rsidR="0010772E" w:rsidRPr="00945BEC">
        <w:rPr>
          <w:sz w:val="20"/>
        </w:rPr>
        <w:t>student</w:t>
      </w:r>
      <w:r w:rsidR="001613B6" w:rsidRPr="00945BEC">
        <w:rPr>
          <w:sz w:val="20"/>
        </w:rPr>
        <w:t xml:space="preserve"> will be shared with her/him using </w:t>
      </w:r>
      <w:r w:rsidR="00945BEC" w:rsidRPr="00945BEC">
        <w:rPr>
          <w:sz w:val="20"/>
        </w:rPr>
        <w:t xml:space="preserve">student </w:t>
      </w:r>
      <w:r w:rsidR="001613B6" w:rsidRPr="00945BEC">
        <w:rPr>
          <w:sz w:val="20"/>
        </w:rPr>
        <w:t xml:space="preserve">friendly language and with parents/carers. All staff who work with the </w:t>
      </w:r>
      <w:r w:rsidR="0010772E" w:rsidRPr="00945BEC">
        <w:rPr>
          <w:sz w:val="20"/>
        </w:rPr>
        <w:t>student</w:t>
      </w:r>
      <w:r w:rsidR="001613B6" w:rsidRPr="00945BEC">
        <w:rPr>
          <w:sz w:val="20"/>
        </w:rPr>
        <w:t xml:space="preserve"> will be made aware of the Provision Map. </w:t>
      </w:r>
    </w:p>
    <w:p w14:paraId="2DB10ABA" w14:textId="77777777" w:rsidR="001613B6" w:rsidRPr="00945BEC" w:rsidRDefault="001613B6" w:rsidP="001613B6">
      <w:pPr>
        <w:jc w:val="both"/>
        <w:rPr>
          <w:sz w:val="20"/>
        </w:rPr>
      </w:pPr>
      <w:r w:rsidRPr="00945BEC">
        <w:rPr>
          <w:sz w:val="20"/>
        </w:rPr>
        <w:t xml:space="preserve"> </w:t>
      </w:r>
    </w:p>
    <w:p w14:paraId="7BF554F6" w14:textId="1985CA2D" w:rsidR="001613B6" w:rsidRPr="00945BEC" w:rsidRDefault="0011047B" w:rsidP="001613B6">
      <w:pPr>
        <w:jc w:val="both"/>
        <w:rPr>
          <w:sz w:val="20"/>
        </w:rPr>
      </w:pPr>
      <w:r w:rsidRPr="00945BEC">
        <w:rPr>
          <w:sz w:val="20"/>
        </w:rPr>
        <w:lastRenderedPageBreak/>
        <w:t xml:space="preserve">Do: </w:t>
      </w:r>
      <w:r w:rsidR="001613B6" w:rsidRPr="00945BEC">
        <w:rPr>
          <w:sz w:val="20"/>
        </w:rPr>
        <w:t xml:space="preserve">The class teacher is responsible for working with the </w:t>
      </w:r>
      <w:r w:rsidR="0010772E" w:rsidRPr="00945BEC">
        <w:rPr>
          <w:sz w:val="20"/>
        </w:rPr>
        <w:t>student</w:t>
      </w:r>
      <w:r w:rsidR="001613B6" w:rsidRPr="00945BEC">
        <w:rPr>
          <w:sz w:val="20"/>
        </w:rPr>
        <w:t xml:space="preserve"> on a daily basis. She/he will also liaise closely with TAs or specialists who provide support set out in the plan and monitor the progress being made. The SENCO will provide support, </w:t>
      </w:r>
      <w:r w:rsidR="00945D15" w:rsidRPr="00945BEC">
        <w:rPr>
          <w:sz w:val="20"/>
        </w:rPr>
        <w:t>guidance,</w:t>
      </w:r>
      <w:r w:rsidR="001613B6" w:rsidRPr="00945BEC">
        <w:rPr>
          <w:sz w:val="20"/>
        </w:rPr>
        <w:t xml:space="preserve"> and advice for the teacher</w:t>
      </w:r>
      <w:r w:rsidR="009F6A24">
        <w:rPr>
          <w:sz w:val="20"/>
        </w:rPr>
        <w:t xml:space="preserve"> and class team</w:t>
      </w:r>
      <w:r w:rsidR="001613B6" w:rsidRPr="00945BEC">
        <w:rPr>
          <w:sz w:val="20"/>
        </w:rPr>
        <w:t xml:space="preserve">. </w:t>
      </w:r>
    </w:p>
    <w:p w14:paraId="0DC967F1" w14:textId="77777777" w:rsidR="001613B6" w:rsidRPr="00945BEC" w:rsidRDefault="001613B6" w:rsidP="001613B6">
      <w:pPr>
        <w:jc w:val="both"/>
        <w:rPr>
          <w:sz w:val="20"/>
        </w:rPr>
      </w:pPr>
      <w:r w:rsidRPr="00945BEC">
        <w:rPr>
          <w:sz w:val="20"/>
        </w:rPr>
        <w:t xml:space="preserve"> </w:t>
      </w:r>
    </w:p>
    <w:p w14:paraId="02A544B9" w14:textId="4478A351" w:rsidR="001613B6" w:rsidRPr="00945BEC" w:rsidRDefault="0011047B" w:rsidP="001613B6">
      <w:pPr>
        <w:jc w:val="both"/>
        <w:rPr>
          <w:sz w:val="20"/>
        </w:rPr>
      </w:pPr>
      <w:r w:rsidRPr="00945BEC">
        <w:rPr>
          <w:sz w:val="20"/>
        </w:rPr>
        <w:t xml:space="preserve">Review: </w:t>
      </w:r>
      <w:r w:rsidR="001613B6" w:rsidRPr="00945BEC">
        <w:rPr>
          <w:sz w:val="20"/>
        </w:rPr>
        <w:t>The Provision Map</w:t>
      </w:r>
      <w:r w:rsidR="009F6A24">
        <w:rPr>
          <w:sz w:val="20"/>
        </w:rPr>
        <w:t xml:space="preserve">, </w:t>
      </w:r>
      <w:r w:rsidR="001613B6" w:rsidRPr="00945BEC">
        <w:rPr>
          <w:sz w:val="20"/>
        </w:rPr>
        <w:t xml:space="preserve">including the impact of the support and interventions will be reviewed each term by the teacher, SENCO, parent/carer and the </w:t>
      </w:r>
      <w:r w:rsidR="0010772E" w:rsidRPr="00945BEC">
        <w:rPr>
          <w:sz w:val="20"/>
        </w:rPr>
        <w:t>student</w:t>
      </w:r>
      <w:r w:rsidR="001613B6" w:rsidRPr="00945BEC">
        <w:rPr>
          <w:sz w:val="20"/>
        </w:rPr>
        <w:t xml:space="preserve">. This will inform the planning of next steps for a further period.  </w:t>
      </w:r>
    </w:p>
    <w:p w14:paraId="194A1B37" w14:textId="3876B442" w:rsidR="001613B6" w:rsidRPr="00945BEC" w:rsidRDefault="001613B6" w:rsidP="001613B6">
      <w:pPr>
        <w:jc w:val="both"/>
        <w:rPr>
          <w:sz w:val="20"/>
        </w:rPr>
      </w:pPr>
    </w:p>
    <w:p w14:paraId="4B02D4B0" w14:textId="0FFDE6B4" w:rsidR="001613B6" w:rsidRPr="00945BEC" w:rsidRDefault="004A2021" w:rsidP="001613B6">
      <w:pPr>
        <w:jc w:val="both"/>
        <w:rPr>
          <w:sz w:val="20"/>
        </w:rPr>
      </w:pPr>
      <w:r w:rsidRPr="00945BEC">
        <w:rPr>
          <w:sz w:val="20"/>
        </w:rPr>
        <w:t>W</w:t>
      </w:r>
      <w:r w:rsidR="002D3F3B" w:rsidRPr="00945BEC">
        <w:rPr>
          <w:sz w:val="20"/>
        </w:rPr>
        <w:t>e</w:t>
      </w:r>
      <w:r w:rsidR="001613B6" w:rsidRPr="00945BEC">
        <w:rPr>
          <w:sz w:val="20"/>
        </w:rPr>
        <w:t xml:space="preserve"> </w:t>
      </w:r>
      <w:r w:rsidR="002D3F3B" w:rsidRPr="00945BEC">
        <w:rPr>
          <w:sz w:val="20"/>
        </w:rPr>
        <w:t xml:space="preserve">can </w:t>
      </w:r>
      <w:r w:rsidR="001613B6" w:rsidRPr="00945BEC">
        <w:rPr>
          <w:sz w:val="20"/>
        </w:rPr>
        <w:t xml:space="preserve">also provide the following interventions: </w:t>
      </w:r>
    </w:p>
    <w:p w14:paraId="46A64E43" w14:textId="3CCE2414" w:rsidR="001613B6" w:rsidRPr="00945BEC" w:rsidRDefault="00A77BC0" w:rsidP="001613B6">
      <w:pPr>
        <w:pStyle w:val="ListParagraph"/>
        <w:numPr>
          <w:ilvl w:val="0"/>
          <w:numId w:val="15"/>
        </w:numPr>
        <w:spacing w:before="120" w:after="120"/>
        <w:jc w:val="both"/>
        <w:rPr>
          <w:rFonts w:cs="Arial"/>
        </w:rPr>
      </w:pPr>
      <w:r w:rsidRPr="00945BEC">
        <w:rPr>
          <w:rFonts w:cs="Arial"/>
        </w:rPr>
        <w:t xml:space="preserve">Occupational </w:t>
      </w:r>
      <w:r w:rsidR="001613B6" w:rsidRPr="00945BEC">
        <w:rPr>
          <w:rFonts w:cs="Arial"/>
        </w:rPr>
        <w:t>Therapy</w:t>
      </w:r>
    </w:p>
    <w:p w14:paraId="58533330" w14:textId="503D0125" w:rsidR="008E7047" w:rsidRPr="00945BEC" w:rsidRDefault="001613B6" w:rsidP="008E7047">
      <w:pPr>
        <w:pStyle w:val="ListParagraph"/>
        <w:numPr>
          <w:ilvl w:val="0"/>
          <w:numId w:val="15"/>
        </w:numPr>
        <w:spacing w:before="120" w:after="120"/>
        <w:jc w:val="both"/>
        <w:rPr>
          <w:rFonts w:cs="Arial"/>
        </w:rPr>
      </w:pPr>
      <w:r w:rsidRPr="00945BEC">
        <w:rPr>
          <w:rFonts w:cs="Arial"/>
        </w:rPr>
        <w:t>SALT</w:t>
      </w:r>
    </w:p>
    <w:p w14:paraId="634E8886" w14:textId="0CF1C651" w:rsidR="0011047B" w:rsidRPr="00945BEC" w:rsidRDefault="00115F02" w:rsidP="00EA295A">
      <w:pPr>
        <w:pStyle w:val="ListParagraph"/>
        <w:numPr>
          <w:ilvl w:val="0"/>
          <w:numId w:val="15"/>
        </w:numPr>
        <w:spacing w:before="120" w:after="120"/>
        <w:jc w:val="both"/>
        <w:rPr>
          <w:rFonts w:cs="Arial"/>
        </w:rPr>
      </w:pPr>
      <w:r w:rsidRPr="00945BEC">
        <w:rPr>
          <w:rFonts w:cs="Arial"/>
        </w:rPr>
        <w:t xml:space="preserve">Psychotherapy, including </w:t>
      </w:r>
      <w:r w:rsidR="00A77BC0" w:rsidRPr="00945BEC">
        <w:rPr>
          <w:rFonts w:cs="Arial"/>
        </w:rPr>
        <w:t>Play Therapy</w:t>
      </w:r>
    </w:p>
    <w:p w14:paraId="77A2F094" w14:textId="77777777" w:rsidR="008E7047" w:rsidRPr="00945BEC" w:rsidRDefault="008E7047" w:rsidP="008E7047">
      <w:pPr>
        <w:pStyle w:val="ListParagraph"/>
        <w:spacing w:before="120" w:after="120"/>
        <w:jc w:val="both"/>
        <w:rPr>
          <w:rFonts w:cs="Arial"/>
        </w:rPr>
      </w:pPr>
    </w:p>
    <w:p w14:paraId="2C49D52C" w14:textId="70A530F7" w:rsidR="001613B6" w:rsidRPr="00945BEC" w:rsidRDefault="00EA295A" w:rsidP="001613B6">
      <w:pPr>
        <w:spacing w:after="72"/>
        <w:jc w:val="both"/>
        <w:rPr>
          <w:b/>
          <w:sz w:val="20"/>
        </w:rPr>
      </w:pPr>
      <w:r w:rsidRPr="00945BEC">
        <w:rPr>
          <w:b/>
          <w:sz w:val="20"/>
        </w:rPr>
        <w:t xml:space="preserve">6.6 </w:t>
      </w:r>
      <w:r w:rsidR="001613B6" w:rsidRPr="00945BEC">
        <w:rPr>
          <w:b/>
          <w:sz w:val="20"/>
        </w:rPr>
        <w:t xml:space="preserve">Adaptations to the curriculum and learning environment </w:t>
      </w:r>
    </w:p>
    <w:p w14:paraId="5836F2EA" w14:textId="77777777" w:rsidR="001613B6" w:rsidRPr="00945BEC" w:rsidRDefault="001613B6" w:rsidP="001613B6">
      <w:pPr>
        <w:jc w:val="both"/>
        <w:rPr>
          <w:sz w:val="20"/>
        </w:rPr>
      </w:pPr>
    </w:p>
    <w:p w14:paraId="2783C437" w14:textId="2EFB643E" w:rsidR="001613B6" w:rsidRPr="00945BEC" w:rsidRDefault="001613B6" w:rsidP="001613B6">
      <w:pPr>
        <w:jc w:val="both"/>
        <w:rPr>
          <w:sz w:val="20"/>
        </w:rPr>
      </w:pPr>
      <w:r w:rsidRPr="00945BEC">
        <w:rPr>
          <w:sz w:val="20"/>
        </w:rPr>
        <w:t xml:space="preserve">We make the following adaptations to ensure all </w:t>
      </w:r>
      <w:r w:rsidR="0010772E" w:rsidRPr="00945BEC">
        <w:rPr>
          <w:sz w:val="20"/>
        </w:rPr>
        <w:t>student</w:t>
      </w:r>
      <w:r w:rsidRPr="00945BEC">
        <w:rPr>
          <w:sz w:val="20"/>
        </w:rPr>
        <w:t>s’ needs are met:</w:t>
      </w:r>
    </w:p>
    <w:p w14:paraId="050B338C" w14:textId="4ED3D195" w:rsidR="001613B6" w:rsidRPr="00945BEC" w:rsidRDefault="001613B6" w:rsidP="001613B6">
      <w:pPr>
        <w:pStyle w:val="ListParagraph"/>
        <w:numPr>
          <w:ilvl w:val="0"/>
          <w:numId w:val="15"/>
        </w:numPr>
        <w:spacing w:before="120" w:after="120"/>
        <w:jc w:val="both"/>
        <w:rPr>
          <w:rFonts w:cs="Arial"/>
        </w:rPr>
      </w:pPr>
      <w:r w:rsidRPr="00945BEC">
        <w:rPr>
          <w:rFonts w:cs="Arial"/>
        </w:rPr>
        <w:t xml:space="preserve">Differentiating our curriculum to ensure all </w:t>
      </w:r>
      <w:r w:rsidR="0010772E" w:rsidRPr="00945BEC">
        <w:rPr>
          <w:rFonts w:cs="Arial"/>
        </w:rPr>
        <w:t>student</w:t>
      </w:r>
      <w:r w:rsidRPr="00945BEC">
        <w:rPr>
          <w:rFonts w:cs="Arial"/>
        </w:rPr>
        <w:t xml:space="preserve">s are able to access it, for example, by grouping, 1:1 work, teaching style, content of the lesson, etc. </w:t>
      </w:r>
    </w:p>
    <w:p w14:paraId="19C532DD" w14:textId="2B0AF89B" w:rsidR="001613B6" w:rsidRPr="00945BEC" w:rsidRDefault="001613B6" w:rsidP="001613B6">
      <w:pPr>
        <w:pStyle w:val="ListParagraph"/>
        <w:numPr>
          <w:ilvl w:val="0"/>
          <w:numId w:val="15"/>
        </w:numPr>
        <w:spacing w:before="120" w:after="120"/>
        <w:jc w:val="both"/>
        <w:rPr>
          <w:rFonts w:cs="Arial"/>
        </w:rPr>
      </w:pPr>
      <w:r w:rsidRPr="00945BEC">
        <w:rPr>
          <w:rFonts w:cs="Arial"/>
        </w:rPr>
        <w:t xml:space="preserve">Individual timetables matching the </w:t>
      </w:r>
      <w:r w:rsidR="00EA295A" w:rsidRPr="00945BEC">
        <w:rPr>
          <w:rFonts w:cs="Arial"/>
        </w:rPr>
        <w:t>students’</w:t>
      </w:r>
      <w:r w:rsidRPr="00945BEC">
        <w:rPr>
          <w:rFonts w:cs="Arial"/>
        </w:rPr>
        <w:t xml:space="preserve"> needs and interests.</w:t>
      </w:r>
    </w:p>
    <w:p w14:paraId="3D3D1A2F" w14:textId="10DD3495" w:rsidR="001613B6" w:rsidRPr="00945BEC" w:rsidRDefault="001613B6" w:rsidP="001613B6">
      <w:pPr>
        <w:pStyle w:val="ListParagraph"/>
        <w:numPr>
          <w:ilvl w:val="0"/>
          <w:numId w:val="15"/>
        </w:numPr>
        <w:spacing w:before="120" w:after="120"/>
        <w:jc w:val="both"/>
        <w:rPr>
          <w:rFonts w:cs="Arial"/>
        </w:rPr>
      </w:pPr>
      <w:r w:rsidRPr="00945BEC">
        <w:rPr>
          <w:rFonts w:cs="Arial"/>
        </w:rPr>
        <w:t>Adapting our resources and staffing</w:t>
      </w:r>
      <w:r w:rsidR="00EA295A" w:rsidRPr="00945BEC">
        <w:rPr>
          <w:rFonts w:cs="Arial"/>
        </w:rPr>
        <w:t xml:space="preserve"> accordingly to meet the needs of our students. </w:t>
      </w:r>
      <w:r w:rsidRPr="00945BEC">
        <w:rPr>
          <w:rFonts w:cs="Arial"/>
        </w:rPr>
        <w:t xml:space="preserve"> </w:t>
      </w:r>
    </w:p>
    <w:p w14:paraId="6C224501" w14:textId="77777777" w:rsidR="001613B6" w:rsidRPr="00945BEC" w:rsidRDefault="001613B6" w:rsidP="001613B6">
      <w:pPr>
        <w:pStyle w:val="ListParagraph"/>
        <w:numPr>
          <w:ilvl w:val="0"/>
          <w:numId w:val="15"/>
        </w:numPr>
        <w:spacing w:before="120" w:after="120"/>
        <w:jc w:val="both"/>
        <w:rPr>
          <w:rFonts w:cs="Arial"/>
        </w:rPr>
      </w:pPr>
      <w:r w:rsidRPr="00945BEC">
        <w:rPr>
          <w:rFonts w:cs="Arial"/>
        </w:rPr>
        <w:t xml:space="preserve">Using recommended aids, such as laptops, coloured overlays, visual timetables, larger font, etc. </w:t>
      </w:r>
    </w:p>
    <w:p w14:paraId="79BE1F96" w14:textId="3788DCA3" w:rsidR="001613B6" w:rsidRPr="00945BEC" w:rsidRDefault="001613B6" w:rsidP="001613B6">
      <w:pPr>
        <w:pStyle w:val="ListParagraph"/>
        <w:numPr>
          <w:ilvl w:val="0"/>
          <w:numId w:val="15"/>
        </w:numPr>
        <w:spacing w:before="120" w:after="120"/>
        <w:jc w:val="both"/>
        <w:rPr>
          <w:rFonts w:cs="Arial"/>
        </w:rPr>
      </w:pPr>
      <w:r w:rsidRPr="00945BEC">
        <w:rPr>
          <w:rFonts w:cs="Arial"/>
        </w:rPr>
        <w:t xml:space="preserve">Differentiating our teaching, for example, giving longer processing times, pre-teaching of key vocabulary, reading instructions aloud, </w:t>
      </w:r>
      <w:r w:rsidR="00181194">
        <w:rPr>
          <w:rFonts w:cs="Arial"/>
        </w:rPr>
        <w:t xml:space="preserve">visual aids and symbols </w:t>
      </w:r>
      <w:r w:rsidRPr="00945BEC">
        <w:rPr>
          <w:rFonts w:cs="Arial"/>
        </w:rPr>
        <w:t xml:space="preserve">etc. </w:t>
      </w:r>
    </w:p>
    <w:p w14:paraId="6BAA8108" w14:textId="48378E7F" w:rsidR="00177BE1" w:rsidRPr="00945BEC" w:rsidRDefault="0010772E" w:rsidP="00EA295A">
      <w:pPr>
        <w:pStyle w:val="ListParagraph"/>
        <w:numPr>
          <w:ilvl w:val="0"/>
          <w:numId w:val="15"/>
        </w:numPr>
        <w:spacing w:before="120" w:after="120"/>
        <w:jc w:val="both"/>
        <w:rPr>
          <w:rFonts w:cs="Arial"/>
        </w:rPr>
      </w:pPr>
      <w:r w:rsidRPr="00945BEC">
        <w:rPr>
          <w:rFonts w:cs="Arial"/>
        </w:rPr>
        <w:t>Student</w:t>
      </w:r>
      <w:r w:rsidR="001613B6" w:rsidRPr="00945BEC">
        <w:rPr>
          <w:rFonts w:cs="Arial"/>
        </w:rPr>
        <w:t xml:space="preserve"> are offered a sensory diet.</w:t>
      </w:r>
    </w:p>
    <w:p w14:paraId="5BC6B64D" w14:textId="77777777" w:rsidR="00EA295A" w:rsidRPr="00945BEC" w:rsidRDefault="00EA295A" w:rsidP="00EA295A">
      <w:pPr>
        <w:pStyle w:val="ListParagraph"/>
        <w:spacing w:before="120" w:after="120"/>
        <w:jc w:val="both"/>
        <w:rPr>
          <w:rFonts w:cs="Arial"/>
        </w:rPr>
      </w:pPr>
    </w:p>
    <w:p w14:paraId="4D61BDA8" w14:textId="1256A655" w:rsidR="001613B6" w:rsidRPr="00945BEC" w:rsidRDefault="00EA295A" w:rsidP="001613B6">
      <w:pPr>
        <w:spacing w:after="72"/>
        <w:jc w:val="both"/>
        <w:rPr>
          <w:b/>
          <w:sz w:val="20"/>
        </w:rPr>
      </w:pPr>
      <w:r w:rsidRPr="00945BEC">
        <w:rPr>
          <w:b/>
          <w:sz w:val="20"/>
        </w:rPr>
        <w:t xml:space="preserve">6.7 </w:t>
      </w:r>
      <w:r w:rsidR="001613B6" w:rsidRPr="00945BEC">
        <w:rPr>
          <w:b/>
          <w:sz w:val="20"/>
        </w:rPr>
        <w:t xml:space="preserve">Additional support for </w:t>
      </w:r>
      <w:r w:rsidR="00177BE1" w:rsidRPr="00945BEC">
        <w:rPr>
          <w:b/>
          <w:sz w:val="20"/>
        </w:rPr>
        <w:t>learning</w:t>
      </w:r>
    </w:p>
    <w:p w14:paraId="31D6EBB7" w14:textId="77777777" w:rsidR="00177BE1" w:rsidRPr="00945BEC" w:rsidRDefault="00177BE1" w:rsidP="001613B6">
      <w:pPr>
        <w:spacing w:after="72"/>
        <w:jc w:val="both"/>
        <w:rPr>
          <w:b/>
          <w:sz w:val="20"/>
        </w:rPr>
      </w:pPr>
    </w:p>
    <w:p w14:paraId="39B5A24F" w14:textId="714C8302" w:rsidR="001613B6" w:rsidRPr="00945BEC" w:rsidRDefault="001613B6" w:rsidP="004D6C63">
      <w:pPr>
        <w:pStyle w:val="ListParagraph"/>
        <w:numPr>
          <w:ilvl w:val="0"/>
          <w:numId w:val="20"/>
        </w:numPr>
        <w:jc w:val="both"/>
      </w:pPr>
      <w:r w:rsidRPr="00945BEC">
        <w:t xml:space="preserve">Teaching assistants will support </w:t>
      </w:r>
      <w:r w:rsidR="0010772E" w:rsidRPr="00945BEC">
        <w:t>student</w:t>
      </w:r>
      <w:r w:rsidRPr="00945BEC">
        <w:t>s on a 1:1 basis when needed</w:t>
      </w:r>
      <w:r w:rsidR="00EA295A" w:rsidRPr="00945BEC">
        <w:t>.</w:t>
      </w:r>
    </w:p>
    <w:p w14:paraId="455107A6" w14:textId="77777777" w:rsidR="00EA295A" w:rsidRPr="00945BEC" w:rsidRDefault="001613B6" w:rsidP="004D6C63">
      <w:pPr>
        <w:pStyle w:val="ListParagraph"/>
        <w:numPr>
          <w:ilvl w:val="0"/>
          <w:numId w:val="20"/>
        </w:numPr>
        <w:jc w:val="both"/>
      </w:pPr>
      <w:r w:rsidRPr="00945BEC">
        <w:t xml:space="preserve">Teaching assistants will support </w:t>
      </w:r>
      <w:r w:rsidR="0010772E" w:rsidRPr="00945BEC">
        <w:t>student</w:t>
      </w:r>
      <w:r w:rsidRPr="00945BEC">
        <w:t>s in small groups in each classroom</w:t>
      </w:r>
      <w:r w:rsidR="00EA295A" w:rsidRPr="00945BEC">
        <w:t>.</w:t>
      </w:r>
    </w:p>
    <w:p w14:paraId="08208718" w14:textId="1553A797" w:rsidR="001613B6" w:rsidRPr="00945BEC" w:rsidRDefault="001613B6" w:rsidP="00EA295A">
      <w:pPr>
        <w:pStyle w:val="ListParagraph"/>
        <w:jc w:val="both"/>
      </w:pPr>
      <w:r w:rsidRPr="00945BEC">
        <w:t xml:space="preserve"> </w:t>
      </w:r>
    </w:p>
    <w:p w14:paraId="62EB67C0" w14:textId="7F1D33F4" w:rsidR="001613B6" w:rsidRPr="00945BEC" w:rsidRDefault="001613B6" w:rsidP="00EA295A">
      <w:pPr>
        <w:jc w:val="both"/>
        <w:rPr>
          <w:sz w:val="20"/>
        </w:rPr>
      </w:pPr>
      <w:r w:rsidRPr="00945BEC">
        <w:rPr>
          <w:sz w:val="20"/>
        </w:rPr>
        <w:t xml:space="preserve">We work </w:t>
      </w:r>
      <w:r w:rsidR="00EA295A" w:rsidRPr="00945BEC">
        <w:rPr>
          <w:sz w:val="20"/>
        </w:rPr>
        <w:t>alongside the following professionals</w:t>
      </w:r>
      <w:r w:rsidR="00181194">
        <w:rPr>
          <w:sz w:val="20"/>
        </w:rPr>
        <w:t xml:space="preserve"> within our clinical team</w:t>
      </w:r>
      <w:r w:rsidR="00EA295A" w:rsidRPr="00945BEC">
        <w:rPr>
          <w:sz w:val="20"/>
        </w:rPr>
        <w:t xml:space="preserve"> </w:t>
      </w:r>
      <w:r w:rsidRPr="00945BEC">
        <w:rPr>
          <w:sz w:val="20"/>
        </w:rPr>
        <w:t xml:space="preserve">to provide support for </w:t>
      </w:r>
      <w:r w:rsidR="0010772E" w:rsidRPr="00945BEC">
        <w:rPr>
          <w:sz w:val="20"/>
        </w:rPr>
        <w:t>student</w:t>
      </w:r>
      <w:r w:rsidRPr="00945BEC">
        <w:rPr>
          <w:sz w:val="20"/>
        </w:rPr>
        <w:t>s with SEN:</w:t>
      </w:r>
    </w:p>
    <w:p w14:paraId="7BF82E40" w14:textId="4ED035E9" w:rsidR="001613B6" w:rsidRPr="00945BEC" w:rsidRDefault="00EA295A" w:rsidP="001613B6">
      <w:pPr>
        <w:numPr>
          <w:ilvl w:val="0"/>
          <w:numId w:val="17"/>
        </w:numPr>
        <w:spacing w:before="120" w:after="72"/>
        <w:jc w:val="both"/>
        <w:rPr>
          <w:sz w:val="20"/>
        </w:rPr>
      </w:pPr>
      <w:r w:rsidRPr="00945BEC">
        <w:rPr>
          <w:sz w:val="20"/>
        </w:rPr>
        <w:t>Occupational T</w:t>
      </w:r>
      <w:r w:rsidR="001613B6" w:rsidRPr="00945BEC">
        <w:rPr>
          <w:sz w:val="20"/>
        </w:rPr>
        <w:t>herapist</w:t>
      </w:r>
      <w:r w:rsidRPr="00945BEC">
        <w:rPr>
          <w:sz w:val="20"/>
        </w:rPr>
        <w:t>s</w:t>
      </w:r>
    </w:p>
    <w:p w14:paraId="7B1356F7" w14:textId="4321E9AD" w:rsidR="001613B6" w:rsidRPr="00945BEC" w:rsidRDefault="00EA295A" w:rsidP="001613B6">
      <w:pPr>
        <w:numPr>
          <w:ilvl w:val="0"/>
          <w:numId w:val="17"/>
        </w:numPr>
        <w:spacing w:before="120" w:after="72"/>
        <w:jc w:val="both"/>
        <w:rPr>
          <w:sz w:val="20"/>
        </w:rPr>
      </w:pPr>
      <w:r w:rsidRPr="00945BEC">
        <w:rPr>
          <w:sz w:val="20"/>
        </w:rPr>
        <w:t xml:space="preserve">Speech and Language Therapists </w:t>
      </w:r>
    </w:p>
    <w:p w14:paraId="386DFDBA" w14:textId="1A0F8674" w:rsidR="00EA295A" w:rsidRPr="00945BEC" w:rsidRDefault="00EA295A" w:rsidP="001613B6">
      <w:pPr>
        <w:numPr>
          <w:ilvl w:val="0"/>
          <w:numId w:val="17"/>
        </w:numPr>
        <w:spacing w:before="120" w:after="72"/>
        <w:jc w:val="both"/>
        <w:rPr>
          <w:sz w:val="20"/>
        </w:rPr>
      </w:pPr>
      <w:r w:rsidRPr="00945BEC">
        <w:rPr>
          <w:sz w:val="20"/>
        </w:rPr>
        <w:t>Psychotherapists, including Play Therapists</w:t>
      </w:r>
    </w:p>
    <w:p w14:paraId="2FFC3C8A" w14:textId="77777777" w:rsidR="001613B6" w:rsidRPr="00945BEC" w:rsidRDefault="001613B6" w:rsidP="001613B6">
      <w:pPr>
        <w:spacing w:after="72"/>
        <w:ind w:left="720"/>
        <w:jc w:val="both"/>
        <w:rPr>
          <w:b/>
          <w:sz w:val="20"/>
        </w:rPr>
      </w:pPr>
    </w:p>
    <w:p w14:paraId="7AAB48E1" w14:textId="474B7FBC" w:rsidR="001613B6" w:rsidRPr="00945BEC" w:rsidRDefault="006C4396" w:rsidP="001613B6">
      <w:pPr>
        <w:jc w:val="both"/>
        <w:rPr>
          <w:b/>
          <w:sz w:val="20"/>
        </w:rPr>
      </w:pPr>
      <w:r w:rsidRPr="00945BEC">
        <w:rPr>
          <w:b/>
          <w:sz w:val="20"/>
        </w:rPr>
        <w:t xml:space="preserve">6.8 </w:t>
      </w:r>
      <w:r w:rsidR="001613B6" w:rsidRPr="00945BEC">
        <w:rPr>
          <w:b/>
          <w:sz w:val="20"/>
        </w:rPr>
        <w:t xml:space="preserve">Evaluating the effectiveness of SEN provision </w:t>
      </w:r>
    </w:p>
    <w:p w14:paraId="2B70171F" w14:textId="77777777" w:rsidR="001613B6" w:rsidRPr="00945BEC" w:rsidRDefault="001613B6" w:rsidP="001613B6">
      <w:pPr>
        <w:jc w:val="both"/>
        <w:rPr>
          <w:b/>
          <w:sz w:val="20"/>
        </w:rPr>
      </w:pPr>
    </w:p>
    <w:p w14:paraId="1817DC46" w14:textId="2D63F419" w:rsidR="001613B6" w:rsidRPr="00945BEC" w:rsidRDefault="001613B6" w:rsidP="001613B6">
      <w:pPr>
        <w:jc w:val="both"/>
        <w:rPr>
          <w:sz w:val="20"/>
        </w:rPr>
      </w:pPr>
      <w:r w:rsidRPr="00945BEC">
        <w:rPr>
          <w:sz w:val="20"/>
        </w:rPr>
        <w:t xml:space="preserve">We evaluate the effectiveness of provision for </w:t>
      </w:r>
      <w:r w:rsidR="0010772E" w:rsidRPr="00945BEC">
        <w:rPr>
          <w:sz w:val="20"/>
        </w:rPr>
        <w:t>student</w:t>
      </w:r>
      <w:r w:rsidRPr="00945BEC">
        <w:rPr>
          <w:sz w:val="20"/>
        </w:rPr>
        <w:t>s with SEN by:</w:t>
      </w:r>
    </w:p>
    <w:p w14:paraId="666A18B5" w14:textId="06B64319" w:rsidR="001613B6" w:rsidRPr="00945BEC" w:rsidRDefault="001613B6" w:rsidP="001613B6">
      <w:pPr>
        <w:pStyle w:val="ListParagraph"/>
        <w:numPr>
          <w:ilvl w:val="0"/>
          <w:numId w:val="15"/>
        </w:numPr>
        <w:spacing w:before="120" w:after="120"/>
        <w:jc w:val="both"/>
        <w:rPr>
          <w:rFonts w:cs="Arial"/>
        </w:rPr>
      </w:pPr>
      <w:r w:rsidRPr="00945BEC">
        <w:rPr>
          <w:rFonts w:cs="Arial"/>
        </w:rPr>
        <w:t xml:space="preserve">Reviewing </w:t>
      </w:r>
      <w:r w:rsidR="0010772E" w:rsidRPr="00945BEC">
        <w:rPr>
          <w:rFonts w:cs="Arial"/>
        </w:rPr>
        <w:t>student</w:t>
      </w:r>
      <w:r w:rsidRPr="00945BEC">
        <w:rPr>
          <w:rFonts w:cs="Arial"/>
        </w:rPr>
        <w:t>s’ individual progress towards their goals each term</w:t>
      </w:r>
      <w:r w:rsidR="006C4396" w:rsidRPr="00945BEC">
        <w:rPr>
          <w:rFonts w:cs="Arial"/>
        </w:rPr>
        <w:t xml:space="preserve">. </w:t>
      </w:r>
    </w:p>
    <w:p w14:paraId="0F42C933" w14:textId="77777777" w:rsidR="001613B6" w:rsidRPr="00945BEC" w:rsidRDefault="001613B6" w:rsidP="001613B6">
      <w:pPr>
        <w:pStyle w:val="ListParagraph"/>
        <w:numPr>
          <w:ilvl w:val="0"/>
          <w:numId w:val="15"/>
        </w:numPr>
        <w:spacing w:before="120" w:after="120"/>
        <w:jc w:val="both"/>
        <w:rPr>
          <w:rFonts w:cs="Arial"/>
        </w:rPr>
      </w:pPr>
      <w:r w:rsidRPr="00945BEC">
        <w:rPr>
          <w:rFonts w:cs="Arial"/>
        </w:rPr>
        <w:t>Reviewing the impact of interventions.</w:t>
      </w:r>
    </w:p>
    <w:p w14:paraId="375B80C7" w14:textId="1938D7F2" w:rsidR="001613B6" w:rsidRPr="00945BEC" w:rsidRDefault="001613B6" w:rsidP="001613B6">
      <w:pPr>
        <w:pStyle w:val="ListParagraph"/>
        <w:numPr>
          <w:ilvl w:val="0"/>
          <w:numId w:val="15"/>
        </w:numPr>
        <w:spacing w:before="120" w:after="120"/>
        <w:jc w:val="both"/>
        <w:rPr>
          <w:rFonts w:cs="Arial"/>
        </w:rPr>
      </w:pPr>
      <w:r w:rsidRPr="00945BEC">
        <w:rPr>
          <w:rFonts w:cs="Arial"/>
        </w:rPr>
        <w:t>Monitoring by the SENCO</w:t>
      </w:r>
      <w:r w:rsidR="006C4396" w:rsidRPr="00945BEC">
        <w:rPr>
          <w:rFonts w:cs="Arial"/>
        </w:rPr>
        <w:t>.</w:t>
      </w:r>
      <w:r w:rsidRPr="00945BEC">
        <w:rPr>
          <w:rFonts w:cs="Arial"/>
        </w:rPr>
        <w:t xml:space="preserve"> </w:t>
      </w:r>
    </w:p>
    <w:p w14:paraId="4C682371" w14:textId="1FF061EF" w:rsidR="001613B6" w:rsidRPr="00945BEC" w:rsidRDefault="001613B6" w:rsidP="001613B6">
      <w:pPr>
        <w:pStyle w:val="ListParagraph"/>
        <w:numPr>
          <w:ilvl w:val="0"/>
          <w:numId w:val="15"/>
        </w:numPr>
        <w:spacing w:before="120" w:after="120"/>
        <w:jc w:val="both"/>
        <w:rPr>
          <w:rFonts w:cs="Arial"/>
        </w:rPr>
      </w:pPr>
      <w:r w:rsidRPr="00945BEC">
        <w:rPr>
          <w:rFonts w:cs="Arial"/>
        </w:rPr>
        <w:lastRenderedPageBreak/>
        <w:t>Using provision maps to measure</w:t>
      </w:r>
      <w:r w:rsidR="00296386" w:rsidRPr="00945BEC">
        <w:rPr>
          <w:rFonts w:cs="Arial"/>
        </w:rPr>
        <w:t xml:space="preserve"> and monitor</w:t>
      </w:r>
      <w:r w:rsidRPr="00945BEC">
        <w:rPr>
          <w:rFonts w:cs="Arial"/>
        </w:rPr>
        <w:t xml:space="preserve"> progress</w:t>
      </w:r>
      <w:r w:rsidR="006C4396" w:rsidRPr="00945BEC">
        <w:rPr>
          <w:rFonts w:cs="Arial"/>
        </w:rPr>
        <w:t>.</w:t>
      </w:r>
      <w:r w:rsidRPr="00945BEC">
        <w:rPr>
          <w:rFonts w:cs="Arial"/>
        </w:rPr>
        <w:t xml:space="preserve"> </w:t>
      </w:r>
    </w:p>
    <w:p w14:paraId="52247506" w14:textId="72982452" w:rsidR="001613B6" w:rsidRPr="00945BEC" w:rsidRDefault="001613B6" w:rsidP="001613B6">
      <w:pPr>
        <w:pStyle w:val="ListParagraph"/>
        <w:numPr>
          <w:ilvl w:val="0"/>
          <w:numId w:val="15"/>
        </w:numPr>
        <w:spacing w:before="120" w:after="120"/>
        <w:jc w:val="both"/>
        <w:rPr>
          <w:rFonts w:cs="Arial"/>
        </w:rPr>
      </w:pPr>
      <w:r w:rsidRPr="00945BEC">
        <w:rPr>
          <w:rFonts w:cs="Arial"/>
        </w:rPr>
        <w:t xml:space="preserve">Holding annual reviews for </w:t>
      </w:r>
      <w:r w:rsidR="0010772E" w:rsidRPr="00945BEC">
        <w:rPr>
          <w:rFonts w:cs="Arial"/>
        </w:rPr>
        <w:t>student</w:t>
      </w:r>
      <w:r w:rsidRPr="00945BEC">
        <w:rPr>
          <w:rFonts w:cs="Arial"/>
        </w:rPr>
        <w:t xml:space="preserve">s </w:t>
      </w:r>
      <w:r w:rsidR="006C4396" w:rsidRPr="00945BEC">
        <w:rPr>
          <w:rFonts w:cs="Arial"/>
        </w:rPr>
        <w:t xml:space="preserve">EHCPs. </w:t>
      </w:r>
      <w:r w:rsidRPr="00945BEC">
        <w:rPr>
          <w:rFonts w:cs="Arial"/>
        </w:rPr>
        <w:t xml:space="preserve"> </w:t>
      </w:r>
    </w:p>
    <w:p w14:paraId="5BAA5240" w14:textId="1A2D4BE9" w:rsidR="001613B6" w:rsidRPr="00945BEC" w:rsidRDefault="001613B6" w:rsidP="001613B6">
      <w:pPr>
        <w:pStyle w:val="ListParagraph"/>
        <w:numPr>
          <w:ilvl w:val="0"/>
          <w:numId w:val="15"/>
        </w:numPr>
        <w:spacing w:before="120" w:after="120"/>
        <w:jc w:val="both"/>
        <w:rPr>
          <w:rFonts w:cs="Arial"/>
        </w:rPr>
      </w:pPr>
      <w:r w:rsidRPr="00945BEC">
        <w:rPr>
          <w:rFonts w:cs="Arial"/>
        </w:rPr>
        <w:t>Termly LAC and PEP reviews</w:t>
      </w:r>
      <w:r w:rsidR="006C4396" w:rsidRPr="00945BEC">
        <w:rPr>
          <w:rFonts w:cs="Arial"/>
        </w:rPr>
        <w:t xml:space="preserve"> for those students who are </w:t>
      </w:r>
      <w:r w:rsidR="00181194">
        <w:rPr>
          <w:rFonts w:cs="Arial"/>
        </w:rPr>
        <w:t>looked after children (LAC)</w:t>
      </w:r>
      <w:r w:rsidR="006C4396" w:rsidRPr="00945BEC">
        <w:rPr>
          <w:rFonts w:cs="Arial"/>
        </w:rPr>
        <w:t xml:space="preserve">. </w:t>
      </w:r>
    </w:p>
    <w:p w14:paraId="5474EA73" w14:textId="5A1B7851" w:rsidR="006C4396" w:rsidRPr="00945BEC" w:rsidRDefault="006C4396" w:rsidP="001613B6">
      <w:pPr>
        <w:pStyle w:val="ListParagraph"/>
        <w:numPr>
          <w:ilvl w:val="0"/>
          <w:numId w:val="15"/>
        </w:numPr>
        <w:spacing w:before="120" w:after="120"/>
        <w:jc w:val="both"/>
        <w:rPr>
          <w:rFonts w:cs="Arial"/>
        </w:rPr>
      </w:pPr>
      <w:r w:rsidRPr="00945BEC">
        <w:rPr>
          <w:rFonts w:cs="Arial"/>
        </w:rPr>
        <w:t xml:space="preserve">Reviewing evidence of progress towards EHCP outcomes in students iCAN Folders. </w:t>
      </w:r>
    </w:p>
    <w:p w14:paraId="2FA75BFB" w14:textId="77777777" w:rsidR="006C4396" w:rsidRPr="00945BEC" w:rsidRDefault="006C4396" w:rsidP="006C4396">
      <w:pPr>
        <w:pStyle w:val="ListParagraph"/>
        <w:spacing w:before="120" w:after="120"/>
        <w:jc w:val="both"/>
        <w:rPr>
          <w:rFonts w:cs="Arial"/>
        </w:rPr>
      </w:pPr>
    </w:p>
    <w:p w14:paraId="74ED8A9E" w14:textId="2AAF8205" w:rsidR="008E7047" w:rsidRPr="00945BEC" w:rsidRDefault="008E7047" w:rsidP="00D25D9D">
      <w:pPr>
        <w:spacing w:after="160" w:line="259" w:lineRule="auto"/>
        <w:contextualSpacing/>
        <w:jc w:val="both"/>
        <w:rPr>
          <w:b/>
          <w:sz w:val="20"/>
        </w:rPr>
      </w:pPr>
      <w:r w:rsidRPr="00945BEC">
        <w:rPr>
          <w:b/>
          <w:sz w:val="20"/>
        </w:rPr>
        <w:t xml:space="preserve">6.9 Support for improving emotional and social development </w:t>
      </w:r>
    </w:p>
    <w:p w14:paraId="0DB30B3F" w14:textId="77777777" w:rsidR="008E7047" w:rsidRPr="00945BEC" w:rsidRDefault="008E7047" w:rsidP="00D25D9D">
      <w:pPr>
        <w:spacing w:after="160" w:line="259" w:lineRule="auto"/>
        <w:contextualSpacing/>
        <w:jc w:val="both"/>
        <w:rPr>
          <w:b/>
          <w:sz w:val="20"/>
        </w:rPr>
      </w:pPr>
    </w:p>
    <w:p w14:paraId="51DBD1F2" w14:textId="00843725" w:rsidR="00177BE1" w:rsidRPr="00945BEC" w:rsidRDefault="00E2430B" w:rsidP="00D25D9D">
      <w:pPr>
        <w:spacing w:after="160" w:line="259" w:lineRule="auto"/>
        <w:contextualSpacing/>
        <w:jc w:val="both"/>
        <w:rPr>
          <w:sz w:val="20"/>
        </w:rPr>
      </w:pPr>
      <w:r w:rsidRPr="00945BEC">
        <w:rPr>
          <w:sz w:val="20"/>
        </w:rPr>
        <w:t>At Jubilee</w:t>
      </w:r>
      <w:r w:rsidR="001613B6" w:rsidRPr="00945BEC">
        <w:rPr>
          <w:sz w:val="20"/>
        </w:rPr>
        <w:t xml:space="preserve"> School we aim to meet the needs and aspirations of the </w:t>
      </w:r>
      <w:r w:rsidR="0010772E" w:rsidRPr="00945BEC">
        <w:rPr>
          <w:sz w:val="20"/>
        </w:rPr>
        <w:t>student</w:t>
      </w:r>
      <w:r w:rsidR="001613B6" w:rsidRPr="00945BEC">
        <w:rPr>
          <w:sz w:val="20"/>
        </w:rPr>
        <w:t xml:space="preserve">s within the school through the building of strong relationships with our students. We promote equality of opportunity, high quality learning, a concern for individual </w:t>
      </w:r>
      <w:r w:rsidR="0010772E" w:rsidRPr="00945BEC">
        <w:rPr>
          <w:sz w:val="20"/>
        </w:rPr>
        <w:t>student</w:t>
      </w:r>
      <w:r w:rsidR="001613B6" w:rsidRPr="00945BEC">
        <w:rPr>
          <w:sz w:val="20"/>
        </w:rPr>
        <w:t xml:space="preserve">s and a respect for diversity. We seek to meet the additional education and other needs of </w:t>
      </w:r>
      <w:r w:rsidR="0010772E" w:rsidRPr="00945BEC">
        <w:rPr>
          <w:sz w:val="20"/>
        </w:rPr>
        <w:t>student</w:t>
      </w:r>
      <w:r w:rsidR="001613B6" w:rsidRPr="00945BEC">
        <w:rPr>
          <w:sz w:val="20"/>
        </w:rPr>
        <w:t>s and to help them overcome barriers to learning by having small class groups of no more than five and offering individuali</w:t>
      </w:r>
      <w:r w:rsidR="00181194">
        <w:rPr>
          <w:sz w:val="20"/>
        </w:rPr>
        <w:t>s</w:t>
      </w:r>
      <w:r w:rsidR="001613B6" w:rsidRPr="00945BEC">
        <w:rPr>
          <w:sz w:val="20"/>
        </w:rPr>
        <w:t xml:space="preserve">ed learning programmes. We believe in and support </w:t>
      </w:r>
      <w:r w:rsidR="0010772E" w:rsidRPr="00945BEC">
        <w:rPr>
          <w:sz w:val="20"/>
        </w:rPr>
        <w:t>student</w:t>
      </w:r>
      <w:r w:rsidR="001613B6" w:rsidRPr="00945BEC">
        <w:rPr>
          <w:sz w:val="20"/>
        </w:rPr>
        <w:t xml:space="preserve"> participation and involvement in decisions about school life. We do this through reg</w:t>
      </w:r>
      <w:r w:rsidRPr="00945BEC">
        <w:rPr>
          <w:sz w:val="20"/>
        </w:rPr>
        <w:t>ular assemblies, school council</w:t>
      </w:r>
      <w:r w:rsidR="001613B6" w:rsidRPr="00945BEC">
        <w:rPr>
          <w:sz w:val="20"/>
        </w:rPr>
        <w:t xml:space="preserve">, </w:t>
      </w:r>
      <w:r w:rsidR="0010772E" w:rsidRPr="00945BEC">
        <w:rPr>
          <w:sz w:val="20"/>
        </w:rPr>
        <w:t>student</w:t>
      </w:r>
      <w:r w:rsidR="001613B6" w:rsidRPr="00945BEC">
        <w:rPr>
          <w:sz w:val="20"/>
        </w:rPr>
        <w:t xml:space="preserve"> </w:t>
      </w:r>
      <w:r w:rsidR="00177BE1" w:rsidRPr="00945BEC">
        <w:rPr>
          <w:sz w:val="20"/>
        </w:rPr>
        <w:t xml:space="preserve">questionnaires. </w:t>
      </w:r>
    </w:p>
    <w:p w14:paraId="7A10817A" w14:textId="77777777" w:rsidR="008E7047" w:rsidRPr="00945BEC" w:rsidRDefault="008E7047" w:rsidP="00D25D9D">
      <w:pPr>
        <w:spacing w:after="160" w:line="259" w:lineRule="auto"/>
        <w:contextualSpacing/>
        <w:jc w:val="both"/>
        <w:rPr>
          <w:b/>
          <w:bCs/>
          <w:sz w:val="20"/>
        </w:rPr>
      </w:pPr>
    </w:p>
    <w:p w14:paraId="0BA32271" w14:textId="77777777" w:rsidR="008E7047" w:rsidRPr="00945BEC" w:rsidRDefault="008E7047" w:rsidP="00D25D9D">
      <w:pPr>
        <w:spacing w:after="160" w:line="259" w:lineRule="auto"/>
        <w:contextualSpacing/>
        <w:jc w:val="both"/>
        <w:rPr>
          <w:b/>
          <w:bCs/>
          <w:sz w:val="20"/>
        </w:rPr>
      </w:pPr>
      <w:r w:rsidRPr="00945BEC">
        <w:rPr>
          <w:b/>
          <w:bCs/>
          <w:sz w:val="20"/>
        </w:rPr>
        <w:t xml:space="preserve">6.10 Working with other agencies </w:t>
      </w:r>
    </w:p>
    <w:p w14:paraId="4F5C7378" w14:textId="77777777" w:rsidR="008E7047" w:rsidRPr="00945BEC" w:rsidRDefault="008E7047" w:rsidP="00D25D9D">
      <w:pPr>
        <w:spacing w:after="160" w:line="259" w:lineRule="auto"/>
        <w:contextualSpacing/>
        <w:jc w:val="both"/>
        <w:rPr>
          <w:sz w:val="20"/>
        </w:rPr>
      </w:pPr>
    </w:p>
    <w:p w14:paraId="5BCB609B" w14:textId="3267FDA3" w:rsidR="008E7047" w:rsidRPr="00945BEC" w:rsidRDefault="008E7047" w:rsidP="00D25D9D">
      <w:pPr>
        <w:spacing w:after="160" w:line="259" w:lineRule="auto"/>
        <w:contextualSpacing/>
        <w:jc w:val="both"/>
        <w:rPr>
          <w:sz w:val="20"/>
        </w:rPr>
      </w:pPr>
      <w:r w:rsidRPr="00945BEC">
        <w:rPr>
          <w:sz w:val="20"/>
        </w:rPr>
        <w:t xml:space="preserve">The school recognises the important contribution that external support services make in assisting to identify, assess, and provide for our students. We welcome multi agency meetings to ensure that the </w:t>
      </w:r>
      <w:r w:rsidR="00945BEC" w:rsidRPr="00945BEC">
        <w:rPr>
          <w:sz w:val="20"/>
        </w:rPr>
        <w:t>student</w:t>
      </w:r>
      <w:r w:rsidRPr="00945BEC">
        <w:rPr>
          <w:sz w:val="20"/>
        </w:rPr>
        <w:t xml:space="preserve"> is receiving the maximum support available. Important links are in place with the following organisations: Local Authorities Specialist services, </w:t>
      </w:r>
      <w:r w:rsidR="00945BEC" w:rsidRPr="00945BEC">
        <w:rPr>
          <w:sz w:val="20"/>
        </w:rPr>
        <w:t xml:space="preserve">Student </w:t>
      </w:r>
      <w:r w:rsidRPr="00945BEC">
        <w:rPr>
          <w:sz w:val="20"/>
        </w:rPr>
        <w:t>and Adolescent Mental Health service, Social Services.</w:t>
      </w:r>
    </w:p>
    <w:p w14:paraId="66B6DCA2" w14:textId="77777777" w:rsidR="008E7047" w:rsidRPr="00945BEC" w:rsidRDefault="008E7047" w:rsidP="00D25D9D">
      <w:pPr>
        <w:spacing w:after="160" w:line="259" w:lineRule="auto"/>
        <w:contextualSpacing/>
        <w:jc w:val="both"/>
        <w:rPr>
          <w:sz w:val="20"/>
        </w:rPr>
      </w:pPr>
    </w:p>
    <w:p w14:paraId="272B04B6" w14:textId="77777777" w:rsidR="008E7047" w:rsidRPr="00945BEC" w:rsidRDefault="008E7047" w:rsidP="00D25D9D">
      <w:pPr>
        <w:spacing w:after="160" w:line="259" w:lineRule="auto"/>
        <w:contextualSpacing/>
        <w:jc w:val="both"/>
        <w:rPr>
          <w:b/>
          <w:bCs/>
          <w:sz w:val="20"/>
        </w:rPr>
      </w:pPr>
      <w:r w:rsidRPr="00945BEC">
        <w:rPr>
          <w:b/>
          <w:bCs/>
          <w:sz w:val="20"/>
        </w:rPr>
        <w:t xml:space="preserve">6.11 Complaints about SEN provision </w:t>
      </w:r>
    </w:p>
    <w:p w14:paraId="6841DBE7" w14:textId="77777777" w:rsidR="008E7047" w:rsidRPr="00945BEC" w:rsidRDefault="008E7047" w:rsidP="00D25D9D">
      <w:pPr>
        <w:spacing w:after="160" w:line="259" w:lineRule="auto"/>
        <w:contextualSpacing/>
        <w:jc w:val="both"/>
        <w:rPr>
          <w:sz w:val="20"/>
        </w:rPr>
      </w:pPr>
    </w:p>
    <w:p w14:paraId="52DE566A" w14:textId="77777777" w:rsidR="00486651" w:rsidRPr="00945BEC" w:rsidRDefault="008E7047" w:rsidP="00D25D9D">
      <w:pPr>
        <w:spacing w:after="160" w:line="259" w:lineRule="auto"/>
        <w:contextualSpacing/>
        <w:jc w:val="both"/>
        <w:rPr>
          <w:sz w:val="20"/>
        </w:rPr>
      </w:pPr>
      <w:r w:rsidRPr="00945BEC">
        <w:rPr>
          <w:sz w:val="20"/>
        </w:rPr>
        <w:t xml:space="preserve">Complaints about SEN provision in our school should be made to the SENCO in the first instance. They will then be referred to the school’s complaints policy. </w:t>
      </w:r>
    </w:p>
    <w:p w14:paraId="1ABB2066" w14:textId="77777777" w:rsidR="00486651" w:rsidRPr="00945BEC" w:rsidRDefault="00486651" w:rsidP="00D25D9D">
      <w:pPr>
        <w:spacing w:after="160" w:line="259" w:lineRule="auto"/>
        <w:contextualSpacing/>
        <w:jc w:val="both"/>
        <w:rPr>
          <w:sz w:val="20"/>
        </w:rPr>
      </w:pPr>
    </w:p>
    <w:p w14:paraId="1973D4E1" w14:textId="05D52374" w:rsidR="00486651" w:rsidRPr="00945BEC" w:rsidRDefault="008E7047" w:rsidP="00D25D9D">
      <w:pPr>
        <w:spacing w:after="160" w:line="259" w:lineRule="auto"/>
        <w:contextualSpacing/>
        <w:jc w:val="both"/>
        <w:rPr>
          <w:sz w:val="20"/>
        </w:rPr>
      </w:pPr>
      <w:r w:rsidRPr="00945BEC">
        <w:rPr>
          <w:sz w:val="20"/>
        </w:rPr>
        <w:t xml:space="preserve">The parents of </w:t>
      </w:r>
      <w:r w:rsidR="00945BEC" w:rsidRPr="00945BEC">
        <w:rPr>
          <w:sz w:val="20"/>
        </w:rPr>
        <w:t>student</w:t>
      </w:r>
      <w:r w:rsidRPr="00945BEC">
        <w:rPr>
          <w:sz w:val="20"/>
        </w:rPr>
        <w:t xml:space="preserve">s with disabilities have the right to make disability discrimination claims to the </w:t>
      </w:r>
      <w:r w:rsidR="00486651" w:rsidRPr="00945BEC">
        <w:rPr>
          <w:sz w:val="20"/>
        </w:rPr>
        <w:t>first tier</w:t>
      </w:r>
      <w:r w:rsidRPr="00945BEC">
        <w:rPr>
          <w:sz w:val="20"/>
        </w:rPr>
        <w:t xml:space="preserve"> SEND tribunal if they believe that our school has discriminated against their </w:t>
      </w:r>
      <w:r w:rsidR="00BD0956">
        <w:rPr>
          <w:sz w:val="20"/>
        </w:rPr>
        <w:t xml:space="preserve">child. </w:t>
      </w:r>
      <w:r w:rsidRPr="00945BEC">
        <w:rPr>
          <w:sz w:val="20"/>
        </w:rPr>
        <w:t xml:space="preserve"> </w:t>
      </w:r>
    </w:p>
    <w:p w14:paraId="7F730A5D" w14:textId="77777777" w:rsidR="00486651" w:rsidRPr="00945BEC" w:rsidRDefault="00486651" w:rsidP="00D25D9D">
      <w:pPr>
        <w:spacing w:after="160" w:line="259" w:lineRule="auto"/>
        <w:contextualSpacing/>
        <w:jc w:val="both"/>
        <w:rPr>
          <w:sz w:val="20"/>
        </w:rPr>
      </w:pPr>
    </w:p>
    <w:p w14:paraId="7BFB568B" w14:textId="234B07B9" w:rsidR="00486651" w:rsidRPr="00945BEC" w:rsidRDefault="008E7047" w:rsidP="00D25D9D">
      <w:pPr>
        <w:spacing w:after="160" w:line="259" w:lineRule="auto"/>
        <w:contextualSpacing/>
        <w:jc w:val="both"/>
        <w:rPr>
          <w:sz w:val="20"/>
        </w:rPr>
      </w:pPr>
      <w:r w:rsidRPr="00945BEC">
        <w:rPr>
          <w:sz w:val="20"/>
        </w:rPr>
        <w:t xml:space="preserve">They can make a claim about alleged discrimination regarding: </w:t>
      </w:r>
    </w:p>
    <w:p w14:paraId="40364BA5" w14:textId="32605024" w:rsidR="00B10B31" w:rsidRPr="00945BEC" w:rsidRDefault="00D25D9D" w:rsidP="00D25D9D">
      <w:pPr>
        <w:pStyle w:val="ListParagraph"/>
        <w:numPr>
          <w:ilvl w:val="0"/>
          <w:numId w:val="35"/>
        </w:numPr>
        <w:kinsoku w:val="0"/>
        <w:overflowPunct w:val="0"/>
        <w:spacing w:before="63" w:after="160" w:line="259" w:lineRule="auto"/>
        <w:ind w:right="160"/>
        <w:contextualSpacing/>
        <w:jc w:val="both"/>
      </w:pPr>
      <w:r w:rsidRPr="00945BEC">
        <w:t xml:space="preserve">Exclusions </w:t>
      </w:r>
    </w:p>
    <w:p w14:paraId="459CACB3" w14:textId="5DD5D2C2" w:rsidR="00D25D9D" w:rsidRPr="00945BEC" w:rsidRDefault="00D25D9D" w:rsidP="00D25D9D">
      <w:pPr>
        <w:pStyle w:val="ListParagraph"/>
        <w:numPr>
          <w:ilvl w:val="0"/>
          <w:numId w:val="35"/>
        </w:numPr>
        <w:kinsoku w:val="0"/>
        <w:overflowPunct w:val="0"/>
        <w:spacing w:before="63" w:after="160" w:line="259" w:lineRule="auto"/>
        <w:ind w:right="160"/>
        <w:contextualSpacing/>
        <w:jc w:val="both"/>
      </w:pPr>
      <w:r w:rsidRPr="00945BEC">
        <w:t xml:space="preserve">Provision of education or associated services </w:t>
      </w:r>
    </w:p>
    <w:p w14:paraId="6D24669B" w14:textId="259CC772" w:rsidR="00D25D9D" w:rsidRPr="00945BEC" w:rsidRDefault="00D25D9D" w:rsidP="00D25D9D">
      <w:pPr>
        <w:pStyle w:val="ListParagraph"/>
        <w:numPr>
          <w:ilvl w:val="0"/>
          <w:numId w:val="35"/>
        </w:numPr>
        <w:kinsoku w:val="0"/>
        <w:overflowPunct w:val="0"/>
        <w:spacing w:before="63" w:after="160" w:line="259" w:lineRule="auto"/>
        <w:ind w:right="160"/>
        <w:contextualSpacing/>
        <w:jc w:val="both"/>
      </w:pPr>
      <w:r w:rsidRPr="00945BEC">
        <w:t>Making reasonable adjustments, including the provision of auxiliary aids and services</w:t>
      </w:r>
    </w:p>
    <w:p w14:paraId="449F009B" w14:textId="1C7CCC64" w:rsidR="00945BEC" w:rsidRPr="00945BEC" w:rsidRDefault="00945BEC" w:rsidP="00945BEC">
      <w:pPr>
        <w:kinsoku w:val="0"/>
        <w:overflowPunct w:val="0"/>
        <w:spacing w:before="63" w:after="160" w:line="259" w:lineRule="auto"/>
        <w:ind w:right="160"/>
        <w:contextualSpacing/>
        <w:jc w:val="both"/>
        <w:rPr>
          <w:b/>
          <w:bCs/>
          <w:sz w:val="20"/>
        </w:rPr>
      </w:pPr>
      <w:r w:rsidRPr="00945BEC">
        <w:rPr>
          <w:b/>
          <w:bCs/>
          <w:sz w:val="20"/>
        </w:rPr>
        <w:t>6.12 Contact details for raising concerns</w:t>
      </w:r>
    </w:p>
    <w:p w14:paraId="29C50766" w14:textId="77777777" w:rsidR="00945BEC" w:rsidRPr="00945BEC" w:rsidRDefault="00945BEC" w:rsidP="00945BEC">
      <w:pPr>
        <w:kinsoku w:val="0"/>
        <w:overflowPunct w:val="0"/>
        <w:spacing w:before="63" w:after="160" w:line="259" w:lineRule="auto"/>
        <w:ind w:right="160"/>
        <w:contextualSpacing/>
        <w:jc w:val="both"/>
        <w:rPr>
          <w:b/>
          <w:bCs/>
          <w:sz w:val="20"/>
        </w:rPr>
      </w:pPr>
    </w:p>
    <w:p w14:paraId="1BBB8297" w14:textId="6AF3D3E2" w:rsidR="00945BEC" w:rsidRPr="00945BEC" w:rsidRDefault="00945BEC" w:rsidP="00945BEC">
      <w:pPr>
        <w:kinsoku w:val="0"/>
        <w:overflowPunct w:val="0"/>
        <w:spacing w:before="63" w:after="160" w:line="259" w:lineRule="auto"/>
        <w:ind w:right="160"/>
        <w:contextualSpacing/>
        <w:jc w:val="both"/>
        <w:rPr>
          <w:sz w:val="20"/>
        </w:rPr>
      </w:pPr>
      <w:r w:rsidRPr="00945BEC">
        <w:rPr>
          <w:sz w:val="20"/>
        </w:rPr>
        <w:t xml:space="preserve">Joanne Summers (Head Teacher) </w:t>
      </w:r>
    </w:p>
    <w:p w14:paraId="35C2FADC" w14:textId="77777777" w:rsidR="00945BEC" w:rsidRPr="00945BEC" w:rsidRDefault="00945BEC" w:rsidP="00945BEC">
      <w:pPr>
        <w:kinsoku w:val="0"/>
        <w:overflowPunct w:val="0"/>
        <w:spacing w:before="63" w:after="160" w:line="259" w:lineRule="auto"/>
        <w:ind w:right="160"/>
        <w:contextualSpacing/>
        <w:jc w:val="both"/>
        <w:rPr>
          <w:sz w:val="20"/>
        </w:rPr>
      </w:pPr>
    </w:p>
    <w:p w14:paraId="5905D62F" w14:textId="763D4C9E" w:rsidR="00945BEC" w:rsidRPr="00945BEC" w:rsidRDefault="00945BEC" w:rsidP="00945BEC">
      <w:pPr>
        <w:kinsoku w:val="0"/>
        <w:overflowPunct w:val="0"/>
        <w:spacing w:before="63" w:after="160" w:line="259" w:lineRule="auto"/>
        <w:ind w:right="160"/>
        <w:contextualSpacing/>
        <w:jc w:val="both"/>
        <w:rPr>
          <w:sz w:val="20"/>
        </w:rPr>
      </w:pPr>
      <w:r w:rsidRPr="00945BEC">
        <w:rPr>
          <w:sz w:val="20"/>
        </w:rPr>
        <w:t xml:space="preserve">Charlotte Cunningham (SENCO) </w:t>
      </w:r>
    </w:p>
    <w:p w14:paraId="77495854" w14:textId="77777777" w:rsidR="00945BEC" w:rsidRPr="00945BEC" w:rsidRDefault="00945BEC" w:rsidP="00945BEC">
      <w:pPr>
        <w:kinsoku w:val="0"/>
        <w:overflowPunct w:val="0"/>
        <w:spacing w:before="63" w:after="160" w:line="259" w:lineRule="auto"/>
        <w:ind w:right="160"/>
        <w:contextualSpacing/>
        <w:jc w:val="both"/>
        <w:rPr>
          <w:sz w:val="20"/>
        </w:rPr>
      </w:pPr>
    </w:p>
    <w:p w14:paraId="329A04CE" w14:textId="2EA9732E" w:rsidR="00945BEC" w:rsidRPr="00945BEC" w:rsidRDefault="00945BEC" w:rsidP="00945BEC">
      <w:pPr>
        <w:pBdr>
          <w:bottom w:val="single" w:sz="12" w:space="1" w:color="auto"/>
        </w:pBdr>
        <w:kinsoku w:val="0"/>
        <w:overflowPunct w:val="0"/>
        <w:spacing w:before="63" w:after="160" w:line="259" w:lineRule="auto"/>
        <w:ind w:right="160"/>
        <w:contextualSpacing/>
        <w:jc w:val="both"/>
        <w:rPr>
          <w:b/>
          <w:bCs/>
          <w:sz w:val="20"/>
        </w:rPr>
      </w:pPr>
      <w:r w:rsidRPr="00945BEC">
        <w:rPr>
          <w:b/>
          <w:bCs/>
          <w:sz w:val="20"/>
        </w:rPr>
        <w:t xml:space="preserve">7.0 MONITORING ARRANGEMENTS </w:t>
      </w:r>
    </w:p>
    <w:p w14:paraId="36E47925" w14:textId="77777777" w:rsidR="00945BEC" w:rsidRPr="00945BEC" w:rsidRDefault="00945BEC" w:rsidP="00945BEC">
      <w:pPr>
        <w:kinsoku w:val="0"/>
        <w:overflowPunct w:val="0"/>
        <w:spacing w:before="63" w:after="160" w:line="259" w:lineRule="auto"/>
        <w:ind w:right="160"/>
        <w:contextualSpacing/>
        <w:jc w:val="both"/>
        <w:rPr>
          <w:sz w:val="20"/>
        </w:rPr>
      </w:pPr>
    </w:p>
    <w:p w14:paraId="1E8E7F48" w14:textId="77777777" w:rsidR="00945BEC" w:rsidRPr="00945BEC" w:rsidRDefault="00945BEC" w:rsidP="00945BEC">
      <w:pPr>
        <w:kinsoku w:val="0"/>
        <w:overflowPunct w:val="0"/>
        <w:spacing w:before="63" w:after="160" w:line="259" w:lineRule="auto"/>
        <w:ind w:right="160"/>
        <w:contextualSpacing/>
        <w:jc w:val="both"/>
        <w:rPr>
          <w:sz w:val="20"/>
        </w:rPr>
      </w:pPr>
      <w:r w:rsidRPr="00945BEC">
        <w:rPr>
          <w:sz w:val="20"/>
        </w:rPr>
        <w:t>This policy and information report will be reviewed by SENCO every year. It will also be updated if any changes to the information are made during the year.</w:t>
      </w:r>
    </w:p>
    <w:p w14:paraId="4848DAFF" w14:textId="77777777" w:rsidR="00945BEC" w:rsidRPr="00945BEC" w:rsidRDefault="00945BEC" w:rsidP="00945BEC">
      <w:pPr>
        <w:kinsoku w:val="0"/>
        <w:overflowPunct w:val="0"/>
        <w:spacing w:before="63" w:after="160" w:line="259" w:lineRule="auto"/>
        <w:ind w:right="160"/>
        <w:contextualSpacing/>
        <w:jc w:val="both"/>
        <w:rPr>
          <w:sz w:val="20"/>
        </w:rPr>
      </w:pPr>
    </w:p>
    <w:p w14:paraId="49475BE8" w14:textId="5CBDD502" w:rsidR="00945BEC" w:rsidRPr="00945BEC" w:rsidRDefault="00945BEC" w:rsidP="00945BEC">
      <w:pPr>
        <w:kinsoku w:val="0"/>
        <w:overflowPunct w:val="0"/>
        <w:spacing w:before="63" w:after="160" w:line="259" w:lineRule="auto"/>
        <w:ind w:right="160"/>
        <w:contextualSpacing/>
        <w:jc w:val="both"/>
        <w:rPr>
          <w:sz w:val="20"/>
        </w:rPr>
      </w:pPr>
      <w:r w:rsidRPr="00945BEC">
        <w:rPr>
          <w:sz w:val="20"/>
        </w:rPr>
        <w:t>It will be approved by the governing board.</w:t>
      </w:r>
    </w:p>
    <w:sectPr w:rsidR="00945BEC" w:rsidRPr="00945BEC" w:rsidSect="003522DE">
      <w:headerReference w:type="default" r:id="rId16"/>
      <w:footerReference w:type="default" r:id="rId17"/>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316D9" w14:textId="77777777" w:rsidR="00272376" w:rsidRDefault="00272376" w:rsidP="00427886">
      <w:r>
        <w:separator/>
      </w:r>
    </w:p>
  </w:endnote>
  <w:endnote w:type="continuationSeparator" w:id="0">
    <w:p w14:paraId="76A54784" w14:textId="77777777" w:rsidR="00272376" w:rsidRDefault="00272376"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4D5EF" w14:textId="1FBA3062" w:rsidR="00BC0FC5" w:rsidRDefault="00E32560" w:rsidP="004A0EA2">
    <w:pPr>
      <w:pStyle w:val="Footer"/>
    </w:pPr>
    <w:r w:rsidRPr="00BC0FC5">
      <w:rPr>
        <w:noProof/>
        <w:color w:val="000000"/>
      </w:rPr>
      <mc:AlternateContent>
        <mc:Choice Requires="wps">
          <w:drawing>
            <wp:anchor distT="0" distB="0" distL="114300" distR="114300" simplePos="0" relativeHeight="251661312" behindDoc="0" locked="0" layoutInCell="1" allowOverlap="1" wp14:anchorId="73033F58" wp14:editId="6ACB9904">
              <wp:simplePos x="0" y="0"/>
              <wp:positionH relativeFrom="column">
                <wp:posOffset>-19050</wp:posOffset>
              </wp:positionH>
              <wp:positionV relativeFrom="paragraph">
                <wp:posOffset>60325</wp:posOffset>
              </wp:positionV>
              <wp:extent cx="6107430" cy="0"/>
              <wp:effectExtent l="5715" t="11430" r="1143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509A05"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BC0FC5" w:rsidRPr="00BC0FC5" w14:paraId="27613108" w14:textId="77777777" w:rsidTr="00BC0FC5">
      <w:trPr>
        <w:trHeight w:val="253"/>
      </w:trPr>
      <w:tc>
        <w:tcPr>
          <w:tcW w:w="1716" w:type="dxa"/>
          <w:shd w:val="clear" w:color="auto" w:fill="auto"/>
          <w:tcMar>
            <w:left w:w="0" w:type="dxa"/>
            <w:right w:w="0" w:type="dxa"/>
          </w:tcMar>
        </w:tcPr>
        <w:p w14:paraId="56AFF230" w14:textId="77777777"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36EAF667" w14:textId="77777777"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6EFB9486" w14:textId="77777777" w:rsidR="00BC0FC5" w:rsidRPr="00BC0FC5" w:rsidRDefault="00BC0FC5" w:rsidP="00BC0FC5">
          <w:pPr>
            <w:rPr>
              <w:b/>
              <w:color w:val="7F8284"/>
              <w:sz w:val="16"/>
              <w:szCs w:val="16"/>
            </w:rPr>
          </w:pPr>
        </w:p>
      </w:tc>
      <w:tc>
        <w:tcPr>
          <w:tcW w:w="3242" w:type="dxa"/>
          <w:shd w:val="clear" w:color="auto" w:fill="auto"/>
          <w:tcMar>
            <w:left w:w="0" w:type="dxa"/>
            <w:right w:w="0" w:type="dxa"/>
          </w:tcMar>
        </w:tcPr>
        <w:p w14:paraId="447DC0FB" w14:textId="77777777" w:rsidR="00BC0FC5" w:rsidRPr="003522DE" w:rsidRDefault="00BC0FC5"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5D648D">
            <w:rPr>
              <w:b/>
              <w:bCs/>
              <w:noProof/>
              <w:color w:val="7F8284"/>
              <w:sz w:val="16"/>
              <w:szCs w:val="16"/>
            </w:rPr>
            <w:t>1</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5D648D">
            <w:rPr>
              <w:b/>
              <w:bCs/>
              <w:noProof/>
              <w:color w:val="7F8284"/>
              <w:sz w:val="16"/>
              <w:szCs w:val="16"/>
            </w:rPr>
            <w:t>7</w:t>
          </w:r>
          <w:r w:rsidRPr="003522DE">
            <w:rPr>
              <w:b/>
              <w:bCs/>
              <w:color w:val="7F8284"/>
              <w:sz w:val="16"/>
              <w:szCs w:val="16"/>
            </w:rPr>
            <w:fldChar w:fldCharType="end"/>
          </w:r>
        </w:p>
      </w:tc>
    </w:tr>
    <w:tr w:rsidR="00BC0FC5" w:rsidRPr="00BC0FC5" w14:paraId="02E3650C" w14:textId="77777777" w:rsidTr="006F5342">
      <w:trPr>
        <w:trHeight w:val="315"/>
      </w:trPr>
      <w:tc>
        <w:tcPr>
          <w:tcW w:w="1716" w:type="dxa"/>
          <w:shd w:val="clear" w:color="auto" w:fill="auto"/>
          <w:tcMar>
            <w:left w:w="0" w:type="dxa"/>
            <w:right w:w="0" w:type="dxa"/>
          </w:tcMar>
        </w:tcPr>
        <w:p w14:paraId="56A2BD32" w14:textId="77777777" w:rsidR="00BC0FC5" w:rsidRPr="00BC0FC5" w:rsidRDefault="00BC0FC5"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3C411755" w14:textId="77777777" w:rsidR="00BC0FC5" w:rsidRPr="00BC0FC5" w:rsidRDefault="00BC0FC5"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2828EE7F" w14:textId="77777777" w:rsidR="00BC0FC5" w:rsidRPr="00BC0FC5" w:rsidRDefault="00BC0FC5"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45525714" w14:textId="46C8FD12" w:rsidR="00BC0FC5" w:rsidRPr="00BC0FC5" w:rsidRDefault="000D62A7" w:rsidP="005C2511">
          <w:pPr>
            <w:rPr>
              <w:color w:val="7F8284"/>
              <w:sz w:val="16"/>
              <w:szCs w:val="16"/>
            </w:rPr>
          </w:pPr>
          <w:r>
            <w:rPr>
              <w:color w:val="7F8284"/>
              <w:sz w:val="16"/>
              <w:szCs w:val="16"/>
            </w:rPr>
            <w:t>7</w:t>
          </w:r>
          <w:r w:rsidR="00BC0FC5" w:rsidRPr="00BC0FC5">
            <w:rPr>
              <w:color w:val="7F8284"/>
              <w:sz w:val="16"/>
              <w:szCs w:val="16"/>
            </w:rPr>
            <w:t>.0</w:t>
          </w:r>
        </w:p>
      </w:tc>
    </w:tr>
    <w:tr w:rsidR="00BC0FC5" w:rsidRPr="00BC0FC5" w14:paraId="3EB2BA51" w14:textId="77777777" w:rsidTr="00BC0FC5">
      <w:trPr>
        <w:trHeight w:val="253"/>
      </w:trPr>
      <w:tc>
        <w:tcPr>
          <w:tcW w:w="1716" w:type="dxa"/>
          <w:shd w:val="clear" w:color="auto" w:fill="auto"/>
          <w:tcMar>
            <w:left w:w="0" w:type="dxa"/>
            <w:right w:w="0" w:type="dxa"/>
          </w:tcMar>
        </w:tcPr>
        <w:p w14:paraId="68A83B79" w14:textId="77777777" w:rsidR="00BC0FC5" w:rsidRPr="00BC0FC5" w:rsidRDefault="00BC0FC5" w:rsidP="00BC0FC5">
          <w:pPr>
            <w:jc w:val="both"/>
            <w:rPr>
              <w:b/>
              <w:color w:val="7F8284"/>
              <w:sz w:val="16"/>
              <w:szCs w:val="16"/>
            </w:rPr>
          </w:pPr>
          <w:r w:rsidRPr="00BC0FC5">
            <w:rPr>
              <w:b/>
              <w:color w:val="7F8284"/>
              <w:sz w:val="16"/>
              <w:szCs w:val="16"/>
            </w:rPr>
            <w:t>Policy Owner</w:t>
          </w:r>
        </w:p>
      </w:tc>
      <w:tc>
        <w:tcPr>
          <w:tcW w:w="3119" w:type="dxa"/>
          <w:shd w:val="clear" w:color="auto" w:fill="auto"/>
          <w:tcMar>
            <w:left w:w="0" w:type="dxa"/>
            <w:right w:w="0" w:type="dxa"/>
          </w:tcMar>
        </w:tcPr>
        <w:p w14:paraId="18FE810E" w14:textId="71E439AB" w:rsidR="00BC0FC5" w:rsidRPr="00BC0FC5" w:rsidRDefault="00010B02" w:rsidP="00010B02">
          <w:pPr>
            <w:jc w:val="both"/>
            <w:rPr>
              <w:color w:val="7F8284"/>
              <w:sz w:val="16"/>
              <w:szCs w:val="16"/>
            </w:rPr>
          </w:pPr>
          <w:r>
            <w:rPr>
              <w:color w:val="7F8284"/>
              <w:sz w:val="16"/>
              <w:szCs w:val="16"/>
            </w:rPr>
            <w:t>Headteacher</w:t>
          </w:r>
        </w:p>
      </w:tc>
      <w:tc>
        <w:tcPr>
          <w:tcW w:w="1561" w:type="dxa"/>
          <w:shd w:val="clear" w:color="auto" w:fill="auto"/>
          <w:tcMar>
            <w:left w:w="0" w:type="dxa"/>
            <w:right w:w="0" w:type="dxa"/>
          </w:tcMar>
        </w:tcPr>
        <w:p w14:paraId="76A9B65F" w14:textId="77777777" w:rsidR="00BC0FC5" w:rsidRPr="00BC0FC5" w:rsidRDefault="00BC0FC5" w:rsidP="005C2511">
          <w:pPr>
            <w:rPr>
              <w:b/>
              <w:color w:val="7F8284"/>
              <w:sz w:val="16"/>
              <w:szCs w:val="16"/>
            </w:rPr>
          </w:pPr>
          <w:r w:rsidRPr="00BC0FC5">
            <w:rPr>
              <w:b/>
              <w:color w:val="7F8284"/>
              <w:sz w:val="16"/>
              <w:szCs w:val="16"/>
            </w:rPr>
            <w:t>Last Review Date</w:t>
          </w:r>
        </w:p>
      </w:tc>
      <w:tc>
        <w:tcPr>
          <w:tcW w:w="3242" w:type="dxa"/>
          <w:shd w:val="clear" w:color="auto" w:fill="auto"/>
          <w:tcMar>
            <w:left w:w="0" w:type="dxa"/>
            <w:right w:w="0" w:type="dxa"/>
          </w:tcMar>
        </w:tcPr>
        <w:p w14:paraId="67C654DE" w14:textId="59E00BD7" w:rsidR="00BC0FC5" w:rsidRPr="00BC0FC5" w:rsidRDefault="006F5342" w:rsidP="0054405C">
          <w:pPr>
            <w:rPr>
              <w:color w:val="7F8284"/>
              <w:sz w:val="16"/>
              <w:szCs w:val="16"/>
            </w:rPr>
          </w:pPr>
          <w:r>
            <w:rPr>
              <w:color w:val="7F8284"/>
              <w:sz w:val="16"/>
              <w:szCs w:val="16"/>
            </w:rPr>
            <w:t>September</w:t>
          </w:r>
          <w:r w:rsidR="00E2430B">
            <w:rPr>
              <w:color w:val="7F8284"/>
              <w:sz w:val="16"/>
              <w:szCs w:val="16"/>
            </w:rPr>
            <w:t xml:space="preserve"> 202</w:t>
          </w:r>
          <w:r w:rsidR="0010772E">
            <w:rPr>
              <w:color w:val="7F8284"/>
              <w:sz w:val="16"/>
              <w:szCs w:val="16"/>
            </w:rPr>
            <w:t>4</w:t>
          </w:r>
        </w:p>
      </w:tc>
    </w:tr>
    <w:tr w:rsidR="00BC0FC5" w:rsidRPr="00BC0FC5" w14:paraId="350D4AFA" w14:textId="77777777" w:rsidTr="00BC0FC5">
      <w:trPr>
        <w:trHeight w:val="253"/>
      </w:trPr>
      <w:tc>
        <w:tcPr>
          <w:tcW w:w="1716" w:type="dxa"/>
          <w:shd w:val="clear" w:color="auto" w:fill="auto"/>
          <w:tcMar>
            <w:left w:w="0" w:type="dxa"/>
            <w:right w:w="0" w:type="dxa"/>
          </w:tcMar>
        </w:tcPr>
        <w:p w14:paraId="69A27DF4" w14:textId="77777777" w:rsidR="00BC0FC5" w:rsidRPr="00BC0FC5" w:rsidRDefault="00BC0FC5"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19C6F340" w14:textId="5DB5F230" w:rsidR="00BC0FC5" w:rsidRPr="00BC0FC5" w:rsidRDefault="00072AD2" w:rsidP="00947BC8">
          <w:pPr>
            <w:jc w:val="both"/>
            <w:rPr>
              <w:color w:val="7F8284"/>
              <w:sz w:val="16"/>
              <w:szCs w:val="16"/>
            </w:rPr>
          </w:pPr>
          <w:r>
            <w:rPr>
              <w:color w:val="7F8284"/>
              <w:sz w:val="16"/>
              <w:szCs w:val="16"/>
            </w:rPr>
            <w:t>September 2018</w:t>
          </w:r>
        </w:p>
      </w:tc>
      <w:tc>
        <w:tcPr>
          <w:tcW w:w="1561" w:type="dxa"/>
          <w:shd w:val="clear" w:color="auto" w:fill="auto"/>
          <w:tcMar>
            <w:left w:w="0" w:type="dxa"/>
            <w:right w:w="0" w:type="dxa"/>
          </w:tcMar>
        </w:tcPr>
        <w:p w14:paraId="006EB087" w14:textId="77777777" w:rsidR="00BC0FC5" w:rsidRPr="00BC0FC5" w:rsidRDefault="00BC0FC5"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3176C917" w14:textId="63B595C7" w:rsidR="00BC0FC5" w:rsidRPr="00BC0FC5" w:rsidRDefault="000D62A7" w:rsidP="000E6E00">
          <w:pPr>
            <w:rPr>
              <w:color w:val="7F8284"/>
              <w:sz w:val="16"/>
              <w:szCs w:val="16"/>
            </w:rPr>
          </w:pPr>
          <w:r>
            <w:rPr>
              <w:color w:val="7F8284"/>
              <w:sz w:val="16"/>
              <w:szCs w:val="16"/>
            </w:rPr>
            <w:t>September 2025</w:t>
          </w:r>
          <w:r w:rsidR="000E6E00">
            <w:rPr>
              <w:color w:val="7F8284"/>
              <w:sz w:val="16"/>
              <w:szCs w:val="16"/>
            </w:rPr>
            <w:t xml:space="preserve"> </w:t>
          </w:r>
        </w:p>
      </w:tc>
    </w:tr>
  </w:tbl>
  <w:p w14:paraId="5A023312" w14:textId="77777777" w:rsidR="00A31A9E" w:rsidRPr="004A0EA2" w:rsidRDefault="00A31A9E" w:rsidP="004A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74F87" w14:textId="77777777" w:rsidR="00272376" w:rsidRDefault="00272376" w:rsidP="00427886">
      <w:r>
        <w:separator/>
      </w:r>
    </w:p>
  </w:footnote>
  <w:footnote w:type="continuationSeparator" w:id="0">
    <w:p w14:paraId="51550B45" w14:textId="77777777" w:rsidR="00272376" w:rsidRDefault="00272376"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EEF5" w14:textId="39A9FF89" w:rsidR="004A0EA2" w:rsidRDefault="00690854" w:rsidP="003C0663">
    <w:pPr>
      <w:pStyle w:val="Header"/>
      <w:tabs>
        <w:tab w:val="clear" w:pos="4513"/>
        <w:tab w:val="clear" w:pos="9026"/>
        <w:tab w:val="left" w:pos="4335"/>
      </w:tabs>
    </w:pPr>
    <w:r>
      <w:rPr>
        <w:b/>
        <w:noProof/>
        <w:color w:val="2E74B5" w:themeColor="accent1" w:themeShade="BF"/>
        <w:sz w:val="40"/>
      </w:rPr>
      <w:drawing>
        <wp:anchor distT="0" distB="0" distL="114300" distR="114300" simplePos="0" relativeHeight="251663360" behindDoc="1" locked="0" layoutInCell="1" allowOverlap="1" wp14:anchorId="49BCEC7B" wp14:editId="2EF0A079">
          <wp:simplePos x="0" y="0"/>
          <wp:positionH relativeFrom="margin">
            <wp:posOffset>-424814</wp:posOffset>
          </wp:positionH>
          <wp:positionV relativeFrom="paragraph">
            <wp:posOffset>-381066</wp:posOffset>
          </wp:positionV>
          <wp:extent cx="1219032" cy="1090996"/>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177 Jubilee Crest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9598" cy="1118351"/>
                  </a:xfrm>
                  <a:prstGeom prst="rect">
                    <a:avLst/>
                  </a:prstGeom>
                </pic:spPr>
              </pic:pic>
            </a:graphicData>
          </a:graphic>
          <wp14:sizeRelH relativeFrom="page">
            <wp14:pctWidth>0</wp14:pctWidth>
          </wp14:sizeRelH>
          <wp14:sizeRelV relativeFrom="page">
            <wp14:pctHeight>0</wp14:pctHeight>
          </wp14:sizeRelV>
        </wp:anchor>
      </w:drawing>
    </w:r>
    <w:r w:rsidR="003C0663">
      <w:tab/>
    </w:r>
  </w:p>
  <w:p w14:paraId="25189BAE" w14:textId="77777777" w:rsidR="001573C1" w:rsidRDefault="001573C1" w:rsidP="004A0EA2">
    <w:pPr>
      <w:pStyle w:val="Header"/>
      <w:tabs>
        <w:tab w:val="clear" w:pos="4513"/>
        <w:tab w:val="clear" w:pos="9026"/>
      </w:tabs>
      <w:jc w:val="right"/>
      <w:rPr>
        <w:b/>
        <w:color w:val="7F8284"/>
        <w:sz w:val="24"/>
        <w:szCs w:val="24"/>
      </w:rPr>
    </w:pPr>
  </w:p>
  <w:p w14:paraId="32195D68" w14:textId="3202281D" w:rsidR="00BD4DD2" w:rsidRPr="003522DE" w:rsidRDefault="00A473C7" w:rsidP="004A0EA2">
    <w:pPr>
      <w:pStyle w:val="Header"/>
      <w:tabs>
        <w:tab w:val="clear" w:pos="4513"/>
        <w:tab w:val="clear" w:pos="9026"/>
      </w:tabs>
      <w:jc w:val="right"/>
      <w:rPr>
        <w:b/>
        <w:color w:val="7F8284"/>
        <w:sz w:val="24"/>
        <w:szCs w:val="24"/>
      </w:rPr>
    </w:pPr>
    <w:r>
      <w:rPr>
        <w:b/>
        <w:color w:val="7F8284"/>
        <w:sz w:val="24"/>
        <w:szCs w:val="24"/>
      </w:rPr>
      <w:t>SEN</w:t>
    </w:r>
    <w:r w:rsidR="00010B02">
      <w:rPr>
        <w:b/>
        <w:color w:val="7F8284"/>
        <w:sz w:val="24"/>
        <w:szCs w:val="24"/>
      </w:rPr>
      <w:t xml:space="preserve"> POLICY</w:t>
    </w:r>
  </w:p>
  <w:p w14:paraId="1729F4DE" w14:textId="0F573391" w:rsidR="00DA4236" w:rsidRPr="00BD4DD2" w:rsidRDefault="00690854" w:rsidP="00DA4236">
    <w:pPr>
      <w:pStyle w:val="Header"/>
      <w:tabs>
        <w:tab w:val="clear" w:pos="4513"/>
        <w:tab w:val="clear" w:pos="9026"/>
      </w:tabs>
      <w:jc w:val="right"/>
      <w:rPr>
        <w:color w:val="F2942C"/>
        <w:sz w:val="20"/>
      </w:rPr>
    </w:pPr>
    <w:r>
      <w:rPr>
        <w:color w:val="F2942C"/>
        <w:sz w:val="20"/>
      </w:rPr>
      <w:t>JUBILEE</w:t>
    </w:r>
    <w:r w:rsidR="00010B02">
      <w:rPr>
        <w:color w:val="F2942C"/>
        <w:sz w:val="20"/>
      </w:rPr>
      <w:t xml:space="preserve"> SCHOOL</w:t>
    </w:r>
  </w:p>
  <w:p w14:paraId="1C6121A6" w14:textId="639E381F" w:rsidR="004A0EA2" w:rsidRDefault="00E32560">
    <w:pPr>
      <w:pStyle w:val="Header"/>
    </w:pPr>
    <w:r w:rsidRPr="003522DE">
      <w:rPr>
        <w:noProof/>
        <w:color w:val="7F8284"/>
      </w:rPr>
      <mc:AlternateContent>
        <mc:Choice Requires="wps">
          <w:drawing>
            <wp:anchor distT="0" distB="0" distL="114300" distR="114300" simplePos="0" relativeHeight="251660288" behindDoc="0" locked="0" layoutInCell="1" allowOverlap="1" wp14:anchorId="6D731541" wp14:editId="7825F7BE">
              <wp:simplePos x="0" y="0"/>
              <wp:positionH relativeFrom="column">
                <wp:posOffset>11430</wp:posOffset>
              </wp:positionH>
              <wp:positionV relativeFrom="paragraph">
                <wp:posOffset>106680</wp:posOffset>
              </wp:positionV>
              <wp:extent cx="6107430" cy="0"/>
              <wp:effectExtent l="7620" t="8890" r="9525" b="1016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53B881"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35" w:hanging="360"/>
      </w:pPr>
      <w:rPr>
        <w:rFonts w:ascii="Symbol" w:hAnsi="Symbol"/>
        <w:b w:val="0"/>
        <w:w w:val="100"/>
        <w:sz w:val="22"/>
      </w:rPr>
    </w:lvl>
    <w:lvl w:ilvl="1">
      <w:numFmt w:val="bullet"/>
      <w:lvlText w:val="•"/>
      <w:lvlJc w:val="left"/>
      <w:pPr>
        <w:ind w:left="1738" w:hanging="360"/>
      </w:pPr>
    </w:lvl>
    <w:lvl w:ilvl="2">
      <w:numFmt w:val="bullet"/>
      <w:lvlText w:val="•"/>
      <w:lvlJc w:val="left"/>
      <w:pPr>
        <w:ind w:left="2637" w:hanging="360"/>
      </w:pPr>
    </w:lvl>
    <w:lvl w:ilvl="3">
      <w:numFmt w:val="bullet"/>
      <w:lvlText w:val="•"/>
      <w:lvlJc w:val="left"/>
      <w:pPr>
        <w:ind w:left="3535" w:hanging="360"/>
      </w:pPr>
    </w:lvl>
    <w:lvl w:ilvl="4">
      <w:numFmt w:val="bullet"/>
      <w:lvlText w:val="•"/>
      <w:lvlJc w:val="left"/>
      <w:pPr>
        <w:ind w:left="4434" w:hanging="360"/>
      </w:pPr>
    </w:lvl>
    <w:lvl w:ilvl="5">
      <w:numFmt w:val="bullet"/>
      <w:lvlText w:val="•"/>
      <w:lvlJc w:val="left"/>
      <w:pPr>
        <w:ind w:left="5333" w:hanging="360"/>
      </w:pPr>
    </w:lvl>
    <w:lvl w:ilvl="6">
      <w:numFmt w:val="bullet"/>
      <w:lvlText w:val="•"/>
      <w:lvlJc w:val="left"/>
      <w:pPr>
        <w:ind w:left="6231" w:hanging="360"/>
      </w:pPr>
    </w:lvl>
    <w:lvl w:ilvl="7">
      <w:numFmt w:val="bullet"/>
      <w:lvlText w:val="•"/>
      <w:lvlJc w:val="left"/>
      <w:pPr>
        <w:ind w:left="7130" w:hanging="360"/>
      </w:pPr>
    </w:lvl>
    <w:lvl w:ilvl="8">
      <w:numFmt w:val="bullet"/>
      <w:lvlText w:val="•"/>
      <w:lvlJc w:val="left"/>
      <w:pPr>
        <w:ind w:left="8029" w:hanging="360"/>
      </w:pPr>
    </w:lvl>
  </w:abstractNum>
  <w:abstractNum w:abstractNumId="1" w15:restartNumberingAfterBreak="0">
    <w:nsid w:val="004E5B1E"/>
    <w:multiLevelType w:val="hybridMultilevel"/>
    <w:tmpl w:val="CCAA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A44E9"/>
    <w:multiLevelType w:val="hybridMultilevel"/>
    <w:tmpl w:val="ECAC43AC"/>
    <w:lvl w:ilvl="0" w:tplc="5442CDA0">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211DC"/>
    <w:multiLevelType w:val="hybridMultilevel"/>
    <w:tmpl w:val="113ED562"/>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B408D"/>
    <w:multiLevelType w:val="hybridMultilevel"/>
    <w:tmpl w:val="E9F63FA6"/>
    <w:lvl w:ilvl="0" w:tplc="68E80592">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B68D2"/>
    <w:multiLevelType w:val="hybridMultilevel"/>
    <w:tmpl w:val="349EE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96651"/>
    <w:multiLevelType w:val="hybridMultilevel"/>
    <w:tmpl w:val="1690D0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9D4485"/>
    <w:multiLevelType w:val="hybridMultilevel"/>
    <w:tmpl w:val="C0F2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02F66"/>
    <w:multiLevelType w:val="hybridMultilevel"/>
    <w:tmpl w:val="56BE20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2957FB"/>
    <w:multiLevelType w:val="hybridMultilevel"/>
    <w:tmpl w:val="EB76BF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F09E2"/>
    <w:multiLevelType w:val="hybridMultilevel"/>
    <w:tmpl w:val="9770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D63AB"/>
    <w:multiLevelType w:val="hybridMultilevel"/>
    <w:tmpl w:val="C6DEAB30"/>
    <w:lvl w:ilvl="0" w:tplc="68E80592">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A2511"/>
    <w:multiLevelType w:val="multilevel"/>
    <w:tmpl w:val="8616922E"/>
    <w:lvl w:ilvl="0">
      <w:start w:val="5"/>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952091"/>
    <w:multiLevelType w:val="hybridMultilevel"/>
    <w:tmpl w:val="8EA4CE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396A95"/>
    <w:multiLevelType w:val="hybridMultilevel"/>
    <w:tmpl w:val="BE16E2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3F6C14"/>
    <w:multiLevelType w:val="hybridMultilevel"/>
    <w:tmpl w:val="31863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32E90"/>
    <w:multiLevelType w:val="hybridMultilevel"/>
    <w:tmpl w:val="FCBC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6053CA"/>
    <w:multiLevelType w:val="hybridMultilevel"/>
    <w:tmpl w:val="B7DE30BA"/>
    <w:lvl w:ilvl="0" w:tplc="6AB623AC">
      <w:numFmt w:val="bullet"/>
      <w:pStyle w:val="Bulletpoints"/>
      <w:lvlText w:val="•"/>
      <w:lvlJc w:val="left"/>
      <w:pPr>
        <w:ind w:left="1440" w:hanging="360"/>
      </w:pPr>
      <w:rPr>
        <w:rFonts w:ascii="Arial" w:eastAsia="Times New Roman" w:hAnsi="Arial" w:cs="Arial" w:hint="default"/>
      </w:rPr>
    </w:lvl>
    <w:lvl w:ilvl="1" w:tplc="63482EEC">
      <w:numFmt w:val="bullet"/>
      <w:lvlText w:val="•"/>
      <w:lvlJc w:val="left"/>
      <w:pPr>
        <w:ind w:left="2160" w:hanging="360"/>
      </w:pPr>
      <w:rPr>
        <w:rFonts w:ascii="Arial" w:eastAsia="Times New Roman" w:hAnsi="Arial" w:cs="Arial" w:hint="default"/>
      </w:rPr>
    </w:lvl>
    <w:lvl w:ilvl="2" w:tplc="63482EEC">
      <w:numFmt w:val="bullet"/>
      <w:lvlText w:val="•"/>
      <w:lvlJc w:val="left"/>
      <w:pPr>
        <w:ind w:left="2880" w:hanging="360"/>
      </w:pPr>
      <w:rPr>
        <w:rFonts w:ascii="Arial" w:eastAsia="Times New Roman" w:hAnsi="Arial" w:cs="Arial" w:hint="default"/>
      </w:rPr>
    </w:lvl>
    <w:lvl w:ilvl="3" w:tplc="63482EEC">
      <w:numFmt w:val="bullet"/>
      <w:lvlText w:val="•"/>
      <w:lvlJc w:val="left"/>
      <w:pPr>
        <w:ind w:left="3600" w:hanging="360"/>
      </w:pPr>
      <w:rPr>
        <w:rFonts w:ascii="Arial" w:eastAsia="Times New Roman" w:hAnsi="Arial" w:cs="Aria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A87B8F"/>
    <w:multiLevelType w:val="multilevel"/>
    <w:tmpl w:val="E384EFEE"/>
    <w:lvl w:ilvl="0">
      <w:start w:val="5"/>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6C4EBE"/>
    <w:multiLevelType w:val="hybridMultilevel"/>
    <w:tmpl w:val="23F00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D042CD"/>
    <w:multiLevelType w:val="multilevel"/>
    <w:tmpl w:val="C6A079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F540977"/>
    <w:multiLevelType w:val="hybridMultilevel"/>
    <w:tmpl w:val="853A9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15009B"/>
    <w:multiLevelType w:val="hybridMultilevel"/>
    <w:tmpl w:val="DF40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1170E"/>
    <w:multiLevelType w:val="hybridMultilevel"/>
    <w:tmpl w:val="D41236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454408"/>
    <w:multiLevelType w:val="multilevel"/>
    <w:tmpl w:val="734248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F076CF7"/>
    <w:multiLevelType w:val="hybridMultilevel"/>
    <w:tmpl w:val="F8A20F22"/>
    <w:lvl w:ilvl="0" w:tplc="88E434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4625AF"/>
    <w:multiLevelType w:val="hybridMultilevel"/>
    <w:tmpl w:val="BD7CE85C"/>
    <w:lvl w:ilvl="0" w:tplc="68E80592">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3380E"/>
    <w:multiLevelType w:val="hybridMultilevel"/>
    <w:tmpl w:val="32EC1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B808CA"/>
    <w:multiLevelType w:val="hybridMultilevel"/>
    <w:tmpl w:val="B1EAD1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833044"/>
    <w:multiLevelType w:val="multilevel"/>
    <w:tmpl w:val="AAAAAF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48F1839"/>
    <w:multiLevelType w:val="hybridMultilevel"/>
    <w:tmpl w:val="D6DA16D0"/>
    <w:lvl w:ilvl="0" w:tplc="6C72E19C">
      <w:start w:val="1"/>
      <w:numFmt w:val="bullet"/>
      <w:lvlText w:val=""/>
      <w:lvlJc w:val="left"/>
      <w:pPr>
        <w:tabs>
          <w:tab w:val="num" w:pos="720"/>
        </w:tabs>
        <w:ind w:left="720" w:hanging="360"/>
      </w:pPr>
      <w:rPr>
        <w:rFonts w:ascii="Symbol" w:hAnsi="Symbol" w:hint="default"/>
      </w:rPr>
    </w:lvl>
    <w:lvl w:ilvl="1" w:tplc="E248A87C" w:tentative="1">
      <w:start w:val="1"/>
      <w:numFmt w:val="bullet"/>
      <w:lvlText w:val=""/>
      <w:lvlJc w:val="left"/>
      <w:pPr>
        <w:tabs>
          <w:tab w:val="num" w:pos="1440"/>
        </w:tabs>
        <w:ind w:left="1440" w:hanging="360"/>
      </w:pPr>
      <w:rPr>
        <w:rFonts w:ascii="Symbol" w:hAnsi="Symbol" w:hint="default"/>
      </w:rPr>
    </w:lvl>
    <w:lvl w:ilvl="2" w:tplc="3594EA3A" w:tentative="1">
      <w:start w:val="1"/>
      <w:numFmt w:val="bullet"/>
      <w:lvlText w:val=""/>
      <w:lvlJc w:val="left"/>
      <w:pPr>
        <w:tabs>
          <w:tab w:val="num" w:pos="2160"/>
        </w:tabs>
        <w:ind w:left="2160" w:hanging="360"/>
      </w:pPr>
      <w:rPr>
        <w:rFonts w:ascii="Symbol" w:hAnsi="Symbol" w:hint="default"/>
      </w:rPr>
    </w:lvl>
    <w:lvl w:ilvl="3" w:tplc="34EE0964" w:tentative="1">
      <w:start w:val="1"/>
      <w:numFmt w:val="bullet"/>
      <w:lvlText w:val=""/>
      <w:lvlJc w:val="left"/>
      <w:pPr>
        <w:tabs>
          <w:tab w:val="num" w:pos="2880"/>
        </w:tabs>
        <w:ind w:left="2880" w:hanging="360"/>
      </w:pPr>
      <w:rPr>
        <w:rFonts w:ascii="Symbol" w:hAnsi="Symbol" w:hint="default"/>
      </w:rPr>
    </w:lvl>
    <w:lvl w:ilvl="4" w:tplc="A48C3E1A" w:tentative="1">
      <w:start w:val="1"/>
      <w:numFmt w:val="bullet"/>
      <w:lvlText w:val=""/>
      <w:lvlJc w:val="left"/>
      <w:pPr>
        <w:tabs>
          <w:tab w:val="num" w:pos="3600"/>
        </w:tabs>
        <w:ind w:left="3600" w:hanging="360"/>
      </w:pPr>
      <w:rPr>
        <w:rFonts w:ascii="Symbol" w:hAnsi="Symbol" w:hint="default"/>
      </w:rPr>
    </w:lvl>
    <w:lvl w:ilvl="5" w:tplc="E5CC6FAA" w:tentative="1">
      <w:start w:val="1"/>
      <w:numFmt w:val="bullet"/>
      <w:lvlText w:val=""/>
      <w:lvlJc w:val="left"/>
      <w:pPr>
        <w:tabs>
          <w:tab w:val="num" w:pos="4320"/>
        </w:tabs>
        <w:ind w:left="4320" w:hanging="360"/>
      </w:pPr>
      <w:rPr>
        <w:rFonts w:ascii="Symbol" w:hAnsi="Symbol" w:hint="default"/>
      </w:rPr>
    </w:lvl>
    <w:lvl w:ilvl="6" w:tplc="51BABFE2" w:tentative="1">
      <w:start w:val="1"/>
      <w:numFmt w:val="bullet"/>
      <w:lvlText w:val=""/>
      <w:lvlJc w:val="left"/>
      <w:pPr>
        <w:tabs>
          <w:tab w:val="num" w:pos="5040"/>
        </w:tabs>
        <w:ind w:left="5040" w:hanging="360"/>
      </w:pPr>
      <w:rPr>
        <w:rFonts w:ascii="Symbol" w:hAnsi="Symbol" w:hint="default"/>
      </w:rPr>
    </w:lvl>
    <w:lvl w:ilvl="7" w:tplc="DBEEF98A" w:tentative="1">
      <w:start w:val="1"/>
      <w:numFmt w:val="bullet"/>
      <w:lvlText w:val=""/>
      <w:lvlJc w:val="left"/>
      <w:pPr>
        <w:tabs>
          <w:tab w:val="num" w:pos="5760"/>
        </w:tabs>
        <w:ind w:left="5760" w:hanging="360"/>
      </w:pPr>
      <w:rPr>
        <w:rFonts w:ascii="Symbol" w:hAnsi="Symbol" w:hint="default"/>
      </w:rPr>
    </w:lvl>
    <w:lvl w:ilvl="8" w:tplc="A60CC032"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F2E079C"/>
    <w:multiLevelType w:val="hybridMultilevel"/>
    <w:tmpl w:val="71C072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F82AE0"/>
    <w:multiLevelType w:val="hybridMultilevel"/>
    <w:tmpl w:val="AD84188C"/>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5FA4D03"/>
    <w:multiLevelType w:val="hybridMultilevel"/>
    <w:tmpl w:val="5A2E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E42023"/>
    <w:multiLevelType w:val="hybridMultilevel"/>
    <w:tmpl w:val="5A304C9E"/>
    <w:lvl w:ilvl="0" w:tplc="04090001">
      <w:start w:val="1"/>
      <w:numFmt w:val="bullet"/>
      <w:lvlText w:val=""/>
      <w:lvlJc w:val="left"/>
      <w:pPr>
        <w:tabs>
          <w:tab w:val="num" w:pos="2160"/>
        </w:tabs>
        <w:ind w:left="2160" w:hanging="360"/>
      </w:pPr>
      <w:rPr>
        <w:rFonts w:ascii="Symbol" w:hAnsi="Symbol" w:hint="default"/>
      </w:rPr>
    </w:lvl>
    <w:lvl w:ilvl="1" w:tplc="E730CDFA">
      <w:start w:val="1"/>
      <w:numFmt w:val="bullet"/>
      <w:lvlText w:val=""/>
      <w:lvlJc w:val="left"/>
      <w:pPr>
        <w:tabs>
          <w:tab w:val="num" w:pos="2577"/>
        </w:tabs>
        <w:ind w:left="2690" w:hanging="17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71266981">
    <w:abstractNumId w:val="32"/>
  </w:num>
  <w:num w:numId="2" w16cid:durableId="607274058">
    <w:abstractNumId w:val="7"/>
  </w:num>
  <w:num w:numId="3" w16cid:durableId="638649102">
    <w:abstractNumId w:val="2"/>
  </w:num>
  <w:num w:numId="4" w16cid:durableId="948587319">
    <w:abstractNumId w:val="25"/>
  </w:num>
  <w:num w:numId="5" w16cid:durableId="2109160011">
    <w:abstractNumId w:val="17"/>
  </w:num>
  <w:num w:numId="6" w16cid:durableId="299386764">
    <w:abstractNumId w:val="31"/>
  </w:num>
  <w:num w:numId="7" w16cid:durableId="612903601">
    <w:abstractNumId w:val="14"/>
  </w:num>
  <w:num w:numId="8" w16cid:durableId="227738374">
    <w:abstractNumId w:val="28"/>
  </w:num>
  <w:num w:numId="9" w16cid:durableId="1085689374">
    <w:abstractNumId w:val="23"/>
  </w:num>
  <w:num w:numId="10" w16cid:durableId="1410155429">
    <w:abstractNumId w:val="9"/>
  </w:num>
  <w:num w:numId="11" w16cid:durableId="917907380">
    <w:abstractNumId w:val="13"/>
  </w:num>
  <w:num w:numId="12" w16cid:durableId="1166093336">
    <w:abstractNumId w:val="19"/>
  </w:num>
  <w:num w:numId="13" w16cid:durableId="1484590801">
    <w:abstractNumId w:val="27"/>
  </w:num>
  <w:num w:numId="14" w16cid:durableId="1843617531">
    <w:abstractNumId w:val="0"/>
  </w:num>
  <w:num w:numId="15" w16cid:durableId="1631742308">
    <w:abstractNumId w:val="3"/>
  </w:num>
  <w:num w:numId="16" w16cid:durableId="593365059">
    <w:abstractNumId w:val="30"/>
  </w:num>
  <w:num w:numId="17" w16cid:durableId="1513229090">
    <w:abstractNumId w:val="10"/>
  </w:num>
  <w:num w:numId="18" w16cid:durableId="1807430160">
    <w:abstractNumId w:val="12"/>
  </w:num>
  <w:num w:numId="19" w16cid:durableId="1813909790">
    <w:abstractNumId w:val="18"/>
  </w:num>
  <w:num w:numId="20" w16cid:durableId="2133360058">
    <w:abstractNumId w:val="33"/>
  </w:num>
  <w:num w:numId="21" w16cid:durableId="757598119">
    <w:abstractNumId w:val="1"/>
  </w:num>
  <w:num w:numId="22" w16cid:durableId="321541753">
    <w:abstractNumId w:val="20"/>
  </w:num>
  <w:num w:numId="23" w16cid:durableId="703942812">
    <w:abstractNumId w:val="6"/>
  </w:num>
  <w:num w:numId="24" w16cid:durableId="814614333">
    <w:abstractNumId w:val="8"/>
  </w:num>
  <w:num w:numId="25" w16cid:durableId="109863408">
    <w:abstractNumId w:val="34"/>
  </w:num>
  <w:num w:numId="26" w16cid:durableId="1683624715">
    <w:abstractNumId w:val="24"/>
  </w:num>
  <w:num w:numId="27" w16cid:durableId="1021467424">
    <w:abstractNumId w:val="29"/>
  </w:num>
  <w:num w:numId="28" w16cid:durableId="43720750">
    <w:abstractNumId w:val="21"/>
  </w:num>
  <w:num w:numId="29" w16cid:durableId="977413113">
    <w:abstractNumId w:val="16"/>
  </w:num>
  <w:num w:numId="30" w16cid:durableId="748382723">
    <w:abstractNumId w:val="15"/>
  </w:num>
  <w:num w:numId="31" w16cid:durableId="813374702">
    <w:abstractNumId w:val="5"/>
  </w:num>
  <w:num w:numId="32" w16cid:durableId="1409226480">
    <w:abstractNumId w:val="4"/>
  </w:num>
  <w:num w:numId="33" w16cid:durableId="733773799">
    <w:abstractNumId w:val="11"/>
  </w:num>
  <w:num w:numId="34" w16cid:durableId="1495561602">
    <w:abstractNumId w:val="26"/>
  </w:num>
  <w:num w:numId="35" w16cid:durableId="9361378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6C8"/>
    <w:rsid w:val="00010B02"/>
    <w:rsid w:val="00025181"/>
    <w:rsid w:val="00026A97"/>
    <w:rsid w:val="0005636F"/>
    <w:rsid w:val="00067BE6"/>
    <w:rsid w:val="00072AD2"/>
    <w:rsid w:val="000C28F3"/>
    <w:rsid w:val="000C50E3"/>
    <w:rsid w:val="000D5CD0"/>
    <w:rsid w:val="000D62A7"/>
    <w:rsid w:val="000E6E00"/>
    <w:rsid w:val="000F7293"/>
    <w:rsid w:val="0010544D"/>
    <w:rsid w:val="0010772E"/>
    <w:rsid w:val="0011047B"/>
    <w:rsid w:val="00115F02"/>
    <w:rsid w:val="001228B7"/>
    <w:rsid w:val="001245CD"/>
    <w:rsid w:val="00150844"/>
    <w:rsid w:val="001573C1"/>
    <w:rsid w:val="001613B6"/>
    <w:rsid w:val="00164C21"/>
    <w:rsid w:val="00177BE1"/>
    <w:rsid w:val="00181194"/>
    <w:rsid w:val="001A6124"/>
    <w:rsid w:val="001B5DB2"/>
    <w:rsid w:val="002551DD"/>
    <w:rsid w:val="00255CB9"/>
    <w:rsid w:val="00272376"/>
    <w:rsid w:val="00275F29"/>
    <w:rsid w:val="00283501"/>
    <w:rsid w:val="00285908"/>
    <w:rsid w:val="00290884"/>
    <w:rsid w:val="00296386"/>
    <w:rsid w:val="002C1059"/>
    <w:rsid w:val="002C44D6"/>
    <w:rsid w:val="002D3F3B"/>
    <w:rsid w:val="002E7118"/>
    <w:rsid w:val="002F2FDE"/>
    <w:rsid w:val="00302E19"/>
    <w:rsid w:val="00307D8D"/>
    <w:rsid w:val="003242A8"/>
    <w:rsid w:val="00327BD7"/>
    <w:rsid w:val="00331045"/>
    <w:rsid w:val="00331CBD"/>
    <w:rsid w:val="00337568"/>
    <w:rsid w:val="00343849"/>
    <w:rsid w:val="003522DE"/>
    <w:rsid w:val="0036614A"/>
    <w:rsid w:val="0037239C"/>
    <w:rsid w:val="003A1BAF"/>
    <w:rsid w:val="003C0663"/>
    <w:rsid w:val="003C5061"/>
    <w:rsid w:val="003D7161"/>
    <w:rsid w:val="003F5546"/>
    <w:rsid w:val="00400D83"/>
    <w:rsid w:val="00413624"/>
    <w:rsid w:val="0042401E"/>
    <w:rsid w:val="00427886"/>
    <w:rsid w:val="00472074"/>
    <w:rsid w:val="00473217"/>
    <w:rsid w:val="00486651"/>
    <w:rsid w:val="004A0EA2"/>
    <w:rsid w:val="004A2021"/>
    <w:rsid w:val="004A4073"/>
    <w:rsid w:val="004B1418"/>
    <w:rsid w:val="004D6C63"/>
    <w:rsid w:val="00507E83"/>
    <w:rsid w:val="005323FB"/>
    <w:rsid w:val="0054405C"/>
    <w:rsid w:val="00583FCD"/>
    <w:rsid w:val="0059650E"/>
    <w:rsid w:val="005A766E"/>
    <w:rsid w:val="005B3372"/>
    <w:rsid w:val="005C2511"/>
    <w:rsid w:val="005D22A4"/>
    <w:rsid w:val="005D648D"/>
    <w:rsid w:val="005F5958"/>
    <w:rsid w:val="0062674B"/>
    <w:rsid w:val="00633C59"/>
    <w:rsid w:val="00664289"/>
    <w:rsid w:val="00690854"/>
    <w:rsid w:val="006B0120"/>
    <w:rsid w:val="006B119F"/>
    <w:rsid w:val="006C4396"/>
    <w:rsid w:val="006E2C7F"/>
    <w:rsid w:val="006F5342"/>
    <w:rsid w:val="00720D66"/>
    <w:rsid w:val="00744667"/>
    <w:rsid w:val="00773DB3"/>
    <w:rsid w:val="007B0795"/>
    <w:rsid w:val="007C45D2"/>
    <w:rsid w:val="007C63C1"/>
    <w:rsid w:val="007F64E7"/>
    <w:rsid w:val="00804135"/>
    <w:rsid w:val="008226C3"/>
    <w:rsid w:val="008478BD"/>
    <w:rsid w:val="00855C97"/>
    <w:rsid w:val="00891052"/>
    <w:rsid w:val="00894C64"/>
    <w:rsid w:val="008A34A8"/>
    <w:rsid w:val="008A454E"/>
    <w:rsid w:val="008B787F"/>
    <w:rsid w:val="008C457D"/>
    <w:rsid w:val="008D4901"/>
    <w:rsid w:val="008E7047"/>
    <w:rsid w:val="00945BEC"/>
    <w:rsid w:val="00945D15"/>
    <w:rsid w:val="009476FE"/>
    <w:rsid w:val="00947BC8"/>
    <w:rsid w:val="00965613"/>
    <w:rsid w:val="00980697"/>
    <w:rsid w:val="00983B2C"/>
    <w:rsid w:val="009968D6"/>
    <w:rsid w:val="00997088"/>
    <w:rsid w:val="009B1539"/>
    <w:rsid w:val="009C0AC5"/>
    <w:rsid w:val="009C4906"/>
    <w:rsid w:val="009E4319"/>
    <w:rsid w:val="009E5CD2"/>
    <w:rsid w:val="009F5147"/>
    <w:rsid w:val="009F6A24"/>
    <w:rsid w:val="00A04498"/>
    <w:rsid w:val="00A31A9E"/>
    <w:rsid w:val="00A431B5"/>
    <w:rsid w:val="00A473C7"/>
    <w:rsid w:val="00A50D26"/>
    <w:rsid w:val="00A53971"/>
    <w:rsid w:val="00A65419"/>
    <w:rsid w:val="00A7123C"/>
    <w:rsid w:val="00A75203"/>
    <w:rsid w:val="00A77BC0"/>
    <w:rsid w:val="00A809FB"/>
    <w:rsid w:val="00A86E4B"/>
    <w:rsid w:val="00AA473B"/>
    <w:rsid w:val="00AA4EE0"/>
    <w:rsid w:val="00AA6161"/>
    <w:rsid w:val="00AB1D93"/>
    <w:rsid w:val="00AB4C54"/>
    <w:rsid w:val="00AD1FA8"/>
    <w:rsid w:val="00B10B31"/>
    <w:rsid w:val="00B11239"/>
    <w:rsid w:val="00B26882"/>
    <w:rsid w:val="00B538ED"/>
    <w:rsid w:val="00B82B15"/>
    <w:rsid w:val="00B94608"/>
    <w:rsid w:val="00BC0FC5"/>
    <w:rsid w:val="00BD0956"/>
    <w:rsid w:val="00BD4DD2"/>
    <w:rsid w:val="00BF522A"/>
    <w:rsid w:val="00BF7CEC"/>
    <w:rsid w:val="00C36486"/>
    <w:rsid w:val="00C74163"/>
    <w:rsid w:val="00CC447A"/>
    <w:rsid w:val="00CC5FD7"/>
    <w:rsid w:val="00CF3D47"/>
    <w:rsid w:val="00D07154"/>
    <w:rsid w:val="00D25D9D"/>
    <w:rsid w:val="00D3370C"/>
    <w:rsid w:val="00D3385F"/>
    <w:rsid w:val="00D34B87"/>
    <w:rsid w:val="00D46800"/>
    <w:rsid w:val="00D514B0"/>
    <w:rsid w:val="00D75B4B"/>
    <w:rsid w:val="00D8267C"/>
    <w:rsid w:val="00DA3B97"/>
    <w:rsid w:val="00DA4236"/>
    <w:rsid w:val="00DB5197"/>
    <w:rsid w:val="00DD476A"/>
    <w:rsid w:val="00E2430B"/>
    <w:rsid w:val="00E25909"/>
    <w:rsid w:val="00E32560"/>
    <w:rsid w:val="00E55E82"/>
    <w:rsid w:val="00E83CBE"/>
    <w:rsid w:val="00E864B7"/>
    <w:rsid w:val="00E87DEF"/>
    <w:rsid w:val="00EA295A"/>
    <w:rsid w:val="00EA6EB0"/>
    <w:rsid w:val="00EB7C0C"/>
    <w:rsid w:val="00EE2A93"/>
    <w:rsid w:val="00F0343E"/>
    <w:rsid w:val="00F30346"/>
    <w:rsid w:val="00F72BD1"/>
    <w:rsid w:val="00F8335C"/>
    <w:rsid w:val="00F93434"/>
    <w:rsid w:val="00FA4A45"/>
    <w:rsid w:val="00FD1983"/>
    <w:rsid w:val="00FF1A96"/>
    <w:rsid w:val="00FF2E51"/>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5ACA63CB"/>
  <w15:chartTrackingRefBased/>
  <w15:docId w15:val="{3A6A1D52-27D8-42F5-B7D7-F2D913CA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Bulletpoints">
    <w:name w:val="Bullet points"/>
    <w:basedOn w:val="Normal"/>
    <w:rsid w:val="00D75B4B"/>
    <w:pPr>
      <w:numPr>
        <w:numId w:val="5"/>
      </w:numPr>
      <w:jc w:val="both"/>
    </w:pPr>
    <w:rPr>
      <w:rFonts w:eastAsia="Times New Roman"/>
      <w:sz w:val="20"/>
      <w:lang w:eastAsia="en-US"/>
    </w:rPr>
  </w:style>
  <w:style w:type="paragraph" w:customStyle="1" w:styleId="bulletpoints0">
    <w:name w:val="bulletpoints"/>
    <w:basedOn w:val="Bulletpoints"/>
    <w:link w:val="bulletpointsChar"/>
    <w:qFormat/>
    <w:rsid w:val="00D75B4B"/>
    <w:rPr>
      <w:lang w:eastAsia="en-GB"/>
    </w:rPr>
  </w:style>
  <w:style w:type="character" w:customStyle="1" w:styleId="bulletpointsChar">
    <w:name w:val="bulletpoints Char"/>
    <w:basedOn w:val="DefaultParagraphFont"/>
    <w:link w:val="bulletpoints0"/>
    <w:rsid w:val="00D75B4B"/>
    <w:rPr>
      <w:rFonts w:eastAsia="Times New Roman"/>
    </w:rPr>
  </w:style>
  <w:style w:type="paragraph" w:customStyle="1" w:styleId="subhead2">
    <w:name w:val="subhead 2"/>
    <w:basedOn w:val="BodyText2"/>
    <w:qFormat/>
    <w:rsid w:val="00A53971"/>
    <w:pPr>
      <w:spacing w:after="0" w:line="240" w:lineRule="auto"/>
      <w:jc w:val="both"/>
    </w:pPr>
    <w:rPr>
      <w:rFonts w:eastAsia="Times New Roman"/>
      <w:b/>
      <w:color w:val="000000"/>
      <w:sz w:val="20"/>
      <w:lang w:eastAsia="en-US"/>
    </w:rPr>
  </w:style>
  <w:style w:type="paragraph" w:customStyle="1" w:styleId="subheads4">
    <w:name w:val="subheads 4"/>
    <w:basedOn w:val="Normal"/>
    <w:link w:val="subheads4Char"/>
    <w:qFormat/>
    <w:rsid w:val="00A53971"/>
    <w:pPr>
      <w:shd w:val="clear" w:color="auto" w:fill="E0E0E0"/>
      <w:tabs>
        <w:tab w:val="left" w:pos="284"/>
      </w:tabs>
      <w:jc w:val="both"/>
    </w:pPr>
    <w:rPr>
      <w:rFonts w:eastAsia="Times New Roman"/>
      <w:b/>
      <w:color w:val="000000"/>
      <w:sz w:val="20"/>
      <w:lang w:eastAsia="en-US"/>
    </w:rPr>
  </w:style>
  <w:style w:type="character" w:customStyle="1" w:styleId="subheads4Char">
    <w:name w:val="subheads 4 Char"/>
    <w:basedOn w:val="DefaultParagraphFont"/>
    <w:link w:val="subheads4"/>
    <w:rsid w:val="00A53971"/>
    <w:rPr>
      <w:rFonts w:eastAsia="Times New Roman"/>
      <w:b/>
      <w:color w:val="000000"/>
      <w:shd w:val="clear" w:color="auto" w:fill="E0E0E0"/>
      <w:lang w:eastAsia="en-US"/>
    </w:rPr>
  </w:style>
  <w:style w:type="paragraph" w:styleId="BodyText2">
    <w:name w:val="Body Text 2"/>
    <w:basedOn w:val="Normal"/>
    <w:link w:val="BodyText2Char"/>
    <w:uiPriority w:val="99"/>
    <w:semiHidden/>
    <w:unhideWhenUsed/>
    <w:rsid w:val="00A53971"/>
    <w:pPr>
      <w:spacing w:after="120" w:line="480" w:lineRule="auto"/>
    </w:pPr>
  </w:style>
  <w:style w:type="character" w:customStyle="1" w:styleId="BodyText2Char">
    <w:name w:val="Body Text 2 Char"/>
    <w:basedOn w:val="DefaultParagraphFont"/>
    <w:link w:val="BodyText2"/>
    <w:uiPriority w:val="99"/>
    <w:semiHidden/>
    <w:rsid w:val="00A53971"/>
    <w:rPr>
      <w:sz w:val="22"/>
    </w:rPr>
  </w:style>
  <w:style w:type="paragraph" w:customStyle="1" w:styleId="subheads">
    <w:name w:val="subheads"/>
    <w:basedOn w:val="Normal"/>
    <w:link w:val="subheadsChar"/>
    <w:rsid w:val="007C63C1"/>
    <w:pPr>
      <w:shd w:val="clear" w:color="auto" w:fill="E0E0E0"/>
      <w:tabs>
        <w:tab w:val="left" w:pos="284"/>
      </w:tabs>
      <w:jc w:val="both"/>
    </w:pPr>
    <w:rPr>
      <w:rFonts w:eastAsia="Times New Roman" w:cs="Times New Roman"/>
      <w:b/>
      <w:color w:val="000000"/>
      <w:sz w:val="20"/>
      <w:lang w:val="x-none" w:eastAsia="en-US"/>
    </w:rPr>
  </w:style>
  <w:style w:type="character" w:customStyle="1" w:styleId="subheadsChar">
    <w:name w:val="subheads Char"/>
    <w:link w:val="subheads"/>
    <w:rsid w:val="007C63C1"/>
    <w:rPr>
      <w:rFonts w:eastAsia="Times New Roman" w:cs="Times New Roman"/>
      <w:b/>
      <w:color w:val="000000"/>
      <w:shd w:val="clear" w:color="auto" w:fill="E0E0E0"/>
      <w:lang w:val="x-none" w:eastAsia="en-US"/>
    </w:rPr>
  </w:style>
  <w:style w:type="paragraph" w:styleId="ListParagraph">
    <w:name w:val="List Paragraph"/>
    <w:basedOn w:val="Normal"/>
    <w:uiPriority w:val="34"/>
    <w:qFormat/>
    <w:rsid w:val="00664289"/>
    <w:pPr>
      <w:ind w:left="720"/>
    </w:pPr>
    <w:rPr>
      <w:rFonts w:eastAsia="Times New Roman" w:cs="Times New Roman"/>
      <w:sz w:val="20"/>
      <w:lang w:eastAsia="en-US"/>
    </w:rPr>
  </w:style>
  <w:style w:type="paragraph" w:styleId="BodyText0">
    <w:name w:val="Body Text"/>
    <w:basedOn w:val="Normal"/>
    <w:link w:val="BodyTextChar0"/>
    <w:uiPriority w:val="99"/>
    <w:semiHidden/>
    <w:unhideWhenUsed/>
    <w:rsid w:val="00B10B31"/>
    <w:pPr>
      <w:spacing w:after="120"/>
    </w:pPr>
  </w:style>
  <w:style w:type="character" w:customStyle="1" w:styleId="BodyTextChar0">
    <w:name w:val="Body Text Char"/>
    <w:basedOn w:val="DefaultParagraphFont"/>
    <w:link w:val="BodyText0"/>
    <w:uiPriority w:val="99"/>
    <w:semiHidden/>
    <w:rsid w:val="00B10B31"/>
    <w:rPr>
      <w:sz w:val="22"/>
    </w:rPr>
  </w:style>
  <w:style w:type="paragraph" w:customStyle="1" w:styleId="Caption1">
    <w:name w:val="Caption 1"/>
    <w:basedOn w:val="Normal"/>
    <w:qFormat/>
    <w:rsid w:val="001613B6"/>
    <w:pPr>
      <w:spacing w:before="120" w:after="120"/>
    </w:pPr>
    <w:rPr>
      <w:rFonts w:eastAsia="MS Mincho" w:cs="Times New Roman"/>
      <w:i/>
      <w:color w:val="F15F22"/>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06508">
      <w:bodyDiv w:val="1"/>
      <w:marLeft w:val="0"/>
      <w:marRight w:val="0"/>
      <w:marTop w:val="0"/>
      <w:marBottom w:val="0"/>
      <w:divBdr>
        <w:top w:val="none" w:sz="0" w:space="0" w:color="auto"/>
        <w:left w:val="none" w:sz="0" w:space="0" w:color="auto"/>
        <w:bottom w:val="none" w:sz="0" w:space="0" w:color="auto"/>
        <w:right w:val="none" w:sz="0" w:space="0" w:color="auto"/>
      </w:divBdr>
    </w:div>
    <w:div w:id="637344534">
      <w:bodyDiv w:val="1"/>
      <w:marLeft w:val="0"/>
      <w:marRight w:val="0"/>
      <w:marTop w:val="0"/>
      <w:marBottom w:val="0"/>
      <w:divBdr>
        <w:top w:val="none" w:sz="0" w:space="0" w:color="auto"/>
        <w:left w:val="none" w:sz="0" w:space="0" w:color="auto"/>
        <w:bottom w:val="none" w:sz="0" w:space="0" w:color="auto"/>
        <w:right w:val="none" w:sz="0" w:space="0" w:color="auto"/>
      </w:divBdr>
    </w:div>
    <w:div w:id="1212418810">
      <w:bodyDiv w:val="1"/>
      <w:marLeft w:val="0"/>
      <w:marRight w:val="0"/>
      <w:marTop w:val="0"/>
      <w:marBottom w:val="0"/>
      <w:divBdr>
        <w:top w:val="none" w:sz="0" w:space="0" w:color="auto"/>
        <w:left w:val="none" w:sz="0" w:space="0" w:color="auto"/>
        <w:bottom w:val="none" w:sz="0" w:space="0" w:color="auto"/>
        <w:right w:val="none" w:sz="0" w:space="0" w:color="auto"/>
      </w:divBdr>
    </w:div>
    <w:div w:id="201283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pga/2014/6/part/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uploads/system/uploads/attachment_data/file/398815/SEND_Code_of_Practice_January_2015.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uksi/2014/1530/contents/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Version_x0020_No_x002e_ xmlns="c5c7b3c3-1d9c-4033-ab55-262543d92f7c">2.0</Version_x0020_No_x002e_>
    <Quality_x0020_Standard xmlns="c5c7b3c3-1d9c-4033-ab55-262543d92f7c">Education</Quality_x0020_Standard>
    <Next_x0020_Review_x0020_Date xmlns="c5c7b3c3-1d9c-4033-ab55-262543d92f7c">2020-09-29T23:00:00+00:00</Next_x0020_Review_x0020_Date>
    <Policy_x0020_Owner xmlns="c5c7b3c3-1d9c-4033-ab55-262543d92f7c">
      <UserInfo>
        <DisplayName>alice.anstee@hillcrestcs.co.uk</DisplayName>
        <AccountId>151</AccountId>
        <AccountType/>
      </UserInfo>
    </Policy_x0020_Owner>
    <Comments xmlns="c5c7b3c3-1d9c-4033-ab55-262543d92f7c" xsi:nil="true"/>
    <Last_x0020_Review_x0020_Date xmlns="c5c7b3c3-1d9c-4033-ab55-262543d92f7c">2019-09-29T23:00:00+00:00</Last_x0020_Review_x0020_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973D54B8C57740B4A0089EFB651104" ma:contentTypeVersion="10" ma:contentTypeDescription="Create a new document." ma:contentTypeScope="" ma:versionID="9be5f85aadbc63b2456868037a9172c0">
  <xsd:schema xmlns:xsd="http://www.w3.org/2001/XMLSchema" xmlns:xs="http://www.w3.org/2001/XMLSchema" xmlns:p="http://schemas.microsoft.com/office/2006/metadata/properties" xmlns:ns2="c5c7b3c3-1d9c-4033-ab55-262543d92f7c" targetNamespace="http://schemas.microsoft.com/office/2006/metadata/properties" ma:root="true" ma:fieldsID="a8b13110d24ed28a6b710e90e8bc380f" ns2:_="">
    <xsd:import namespace="c5c7b3c3-1d9c-4033-ab55-262543d92f7c"/>
    <xsd:element name="properties">
      <xsd:complexType>
        <xsd:sequence>
          <xsd:element name="documentManagement">
            <xsd:complexType>
              <xsd:all>
                <xsd:element ref="ns2:Version_x0020_No_x002e_" minOccurs="0"/>
                <xsd:element ref="ns2:Quality_x0020_Standard" minOccurs="0"/>
                <xsd:element ref="ns2:MediaServiceMetadata" minOccurs="0"/>
                <xsd:element ref="ns2:MediaServiceFastMetadata" minOccurs="0"/>
                <xsd:element ref="ns2:Next_x0020_Review_x0020_Date" minOccurs="0"/>
                <xsd:element ref="ns2:Last_x0020_Review_x0020_Date" minOccurs="0"/>
                <xsd:element ref="ns2:Policy_x0020_Owner" minOccurs="0"/>
                <xsd:element ref="ns2:Comment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7b3c3-1d9c-4033-ab55-262543d92f7c" elementFormDefault="qualified">
    <xsd:import namespace="http://schemas.microsoft.com/office/2006/documentManagement/types"/>
    <xsd:import namespace="http://schemas.microsoft.com/office/infopath/2007/PartnerControls"/>
    <xsd:element name="Version_x0020_No_x002e_" ma:index="8" nillable="true" ma:displayName="Version No." ma:internalName="Version_x0020_No_x002e_">
      <xsd:simpleType>
        <xsd:restriction base="dms:Text">
          <xsd:maxLength value="255"/>
        </xsd:restriction>
      </xsd:simpleType>
    </xsd:element>
    <xsd:element name="Quality_x0020_Standard" ma:index="9" nillable="true" ma:displayName="Quality Standard" ma:format="Dropdown" ma:internalName="Quality_x0020_Standard">
      <xsd:simpleType>
        <xsd:restriction base="dms:Choice">
          <xsd:enumeration value="Care Planning"/>
          <xsd:enumeration value="Childrens Wishes and Feelings"/>
          <xsd:enumeration value="Education"/>
          <xsd:enumeration value="Enjoying and Achieving"/>
          <xsd:enumeration value="Engaging the Wider System"/>
          <xsd:enumeration value="Health and Wellbeing"/>
          <xsd:enumeration value="Leadership and Management"/>
          <xsd:enumeration value="Positive Relationships"/>
          <xsd:enumeration value="Protection of Children"/>
          <xsd:enumeration value="Quality and Purpose of Care"/>
          <xsd:enumeration value="N/A"/>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ext_x0020_Review_x0020_Date" ma:index="12" nillable="true" ma:displayName="Next Review Date" ma:format="DateOnly" ma:internalName="Next_x0020_Review_x0020_Date">
      <xsd:simpleType>
        <xsd:restriction base="dms:DateTime"/>
      </xsd:simpleType>
    </xsd:element>
    <xsd:element name="Last_x0020_Review_x0020_Date" ma:index="13" nillable="true" ma:displayName="Last Review Date" ma:format="DateOnly" ma:internalName="Last_x0020_Review_x0020_Date">
      <xsd:simpleType>
        <xsd:restriction base="dms:DateTime"/>
      </xsd:simpleType>
    </xsd:element>
    <xsd:element name="Policy_x0020_Owner" ma:index="14" nillable="true" ma:displayName="Policy Owner" ma:description="Jane Cox" ma:format="Dropdown" ma:list="UserInfo" ma:SharePointGroup="0" ma:internalName="Policy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5" nillable="true" ma:displayName="Comments" ma:internalName="Comments">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AB4FB-8F27-4EAB-83C6-F378A1569947}">
  <ds:schemaRefs>
    <ds:schemaRef ds:uri="http://schemas.openxmlformats.org/officeDocument/2006/bibliography"/>
  </ds:schemaRefs>
</ds:datastoreItem>
</file>

<file path=customXml/itemProps2.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3.xml><?xml version="1.0" encoding="utf-8"?>
<ds:datastoreItem xmlns:ds="http://schemas.openxmlformats.org/officeDocument/2006/customXml" ds:itemID="{4AD46504-498C-4F48-A663-B75F8D7E9989}">
  <ds:schemaRefs>
    <ds:schemaRef ds:uri="http://schemas.microsoft.com/office/2006/metadata/properties"/>
    <ds:schemaRef ds:uri="http://schemas.microsoft.com/office/infopath/2007/PartnerControls"/>
    <ds:schemaRef ds:uri="c5c7b3c3-1d9c-4033-ab55-262543d92f7c"/>
  </ds:schemaRefs>
</ds:datastoreItem>
</file>

<file path=customXml/itemProps4.xml><?xml version="1.0" encoding="utf-8"?>
<ds:datastoreItem xmlns:ds="http://schemas.openxmlformats.org/officeDocument/2006/customXml" ds:itemID="{204CC706-B5BC-4FBA-9806-B57AEB6BE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7b3c3-1d9c-4033-ab55-262543d92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D51FA0-85AE-4039-873F-CE312E7573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14635</CharactersWithSpaces>
  <SharedDoc>false</SharedDoc>
  <HLinks>
    <vt:vector size="24" baseType="variant">
      <vt:variant>
        <vt:i4>1835069</vt:i4>
      </vt:variant>
      <vt:variant>
        <vt:i4>20</vt:i4>
      </vt:variant>
      <vt:variant>
        <vt:i4>0</vt:i4>
      </vt:variant>
      <vt:variant>
        <vt:i4>5</vt:i4>
      </vt:variant>
      <vt:variant>
        <vt:lpwstr/>
      </vt:variant>
      <vt:variant>
        <vt:lpwstr>_Toc478976635</vt:lpwstr>
      </vt:variant>
      <vt:variant>
        <vt:i4>1835069</vt:i4>
      </vt:variant>
      <vt:variant>
        <vt:i4>14</vt:i4>
      </vt:variant>
      <vt:variant>
        <vt:i4>0</vt:i4>
      </vt:variant>
      <vt:variant>
        <vt:i4>5</vt:i4>
      </vt:variant>
      <vt:variant>
        <vt:lpwstr/>
      </vt:variant>
      <vt:variant>
        <vt:lpwstr>_Toc478976634</vt:lpwstr>
      </vt:variant>
      <vt:variant>
        <vt:i4>1835069</vt:i4>
      </vt:variant>
      <vt:variant>
        <vt:i4>8</vt:i4>
      </vt:variant>
      <vt:variant>
        <vt:i4>0</vt:i4>
      </vt:variant>
      <vt:variant>
        <vt:i4>5</vt:i4>
      </vt:variant>
      <vt:variant>
        <vt:lpwstr/>
      </vt:variant>
      <vt:variant>
        <vt:lpwstr>_Toc478976633</vt:lpwstr>
      </vt:variant>
      <vt:variant>
        <vt:i4>1835069</vt:i4>
      </vt:variant>
      <vt:variant>
        <vt:i4>2</vt:i4>
      </vt:variant>
      <vt:variant>
        <vt:i4>0</vt:i4>
      </vt:variant>
      <vt:variant>
        <vt:i4>5</vt:i4>
      </vt:variant>
      <vt:variant>
        <vt:lpwstr/>
      </vt:variant>
      <vt:variant>
        <vt:lpwstr>_Toc478976632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Charlotte Cunningham (Jubilee School)</cp:lastModifiedBy>
  <cp:revision>26</cp:revision>
  <cp:lastPrinted>2017-05-31T10:14:00Z</cp:lastPrinted>
  <dcterms:created xsi:type="dcterms:W3CDTF">2024-08-21T10:50:00Z</dcterms:created>
  <dcterms:modified xsi:type="dcterms:W3CDTF">2024-08-28T10:23:00Z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0x0101008D973D54B8C57740B4A0089EFB651104</vt:lpwstr>
  </property>
  <property fmtid="{D5CDD505-2E9C-101B-9397-08002B2CF9AE}" pid="3" name="_Version">
    <vt:lpwstr>2.0</vt:lpwstr>
  </property>
  <property fmtid="{D5CDD505-2E9C-101B-9397-08002B2CF9AE}" pid="4" name="Document Type">
    <vt:lpwstr>Policy</vt:lpwstr>
  </property>
  <property fmtid="{D5CDD505-2E9C-101B-9397-08002B2CF9AE}" pid="5" name="Next Review Date">
    <vt:filetime>2020-09-29T23:00:00Z</vt:filetime>
  </property>
</Properties>
</file>